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tabs>
          <w:tab w:val="center" w:pos="4422"/>
        </w:tabs>
        <w:wordWrap/>
        <w:adjustRightInd/>
        <w:snapToGrid/>
        <w:spacing w:line="570" w:lineRule="exact"/>
        <w:ind w:left="0" w:leftChars="0" w:right="0"/>
        <w:jc w:val="center"/>
        <w:textAlignment w:val="auto"/>
        <w:outlineLvl w:val="9"/>
        <w:rPr>
          <w:rFonts w:hint="eastAsia" w:ascii="Times New Roman" w:hAnsi="Times New Roman" w:eastAsia="方正小标宋_GBK" w:cs="Times New Roman"/>
          <w:i w:val="0"/>
          <w:iCs w:val="0"/>
          <w:color w:val="auto"/>
          <w:spacing w:val="-6"/>
          <w:sz w:val="44"/>
          <w:szCs w:val="44"/>
        </w:rPr>
      </w:pPr>
      <w:r>
        <w:rPr>
          <w:rFonts w:hint="eastAsia" w:ascii="Times New Roman" w:hAnsi="Times New Roman" w:eastAsia="方正小标宋_GBK" w:cs="Times New Roman"/>
          <w:i w:val="0"/>
          <w:iCs w:val="0"/>
          <w:color w:val="auto"/>
          <w:spacing w:val="-6"/>
          <w:sz w:val="44"/>
          <w:szCs w:val="44"/>
          <w:lang w:val="en-US" w:eastAsia="zh-CN"/>
        </w:rPr>
        <w:t xml:space="preserve"> 杭州市余杭区</w:t>
      </w:r>
      <w:r>
        <w:rPr>
          <w:rFonts w:hint="eastAsia" w:ascii="Times New Roman" w:hAnsi="Times New Roman" w:eastAsia="方正小标宋_GBK" w:cs="Times New Roman"/>
          <w:i w:val="0"/>
          <w:iCs w:val="0"/>
          <w:color w:val="auto"/>
          <w:spacing w:val="-6"/>
          <w:sz w:val="44"/>
          <w:szCs w:val="44"/>
        </w:rPr>
        <w:t>创建全国义务教育</w:t>
      </w:r>
    </w:p>
    <w:p>
      <w:pPr>
        <w:widowControl w:val="0"/>
        <w:tabs>
          <w:tab w:val="center" w:pos="4422"/>
        </w:tabs>
        <w:wordWrap/>
        <w:adjustRightInd/>
        <w:snapToGrid/>
        <w:spacing w:line="570" w:lineRule="exact"/>
        <w:ind w:left="0" w:leftChars="0" w:right="0"/>
        <w:jc w:val="center"/>
        <w:textAlignment w:val="auto"/>
        <w:outlineLvl w:val="9"/>
        <w:rPr>
          <w:rFonts w:hint="eastAsia" w:ascii="仿宋_GB2312" w:hAnsi="仿宋_GB2312" w:eastAsia="仿宋_GB2312" w:cs="仿宋_GB2312"/>
          <w:sz w:val="32"/>
          <w:szCs w:val="32"/>
          <w:highlight w:val="none"/>
          <w:lang w:val="en-US" w:eastAsia="zh-CN"/>
        </w:rPr>
      </w:pPr>
      <w:r>
        <w:rPr>
          <w:rFonts w:hint="eastAsia" w:ascii="Times New Roman" w:hAnsi="Times New Roman" w:eastAsia="方正小标宋_GBK" w:cs="Times New Roman"/>
          <w:i w:val="0"/>
          <w:iCs w:val="0"/>
          <w:color w:val="auto"/>
          <w:spacing w:val="-6"/>
          <w:sz w:val="44"/>
          <w:szCs w:val="44"/>
        </w:rPr>
        <w:t>优质均衡发展区自评报告</w:t>
      </w:r>
    </w:p>
    <w:p>
      <w:pPr>
        <w:keepNext w:val="0"/>
        <w:keepLines w:val="0"/>
        <w:pageBreakBefore w:val="0"/>
        <w:widowControl w:val="0"/>
        <w:kinsoku/>
        <w:wordWrap/>
        <w:overflowPunct/>
        <w:topLinePunct w:val="0"/>
        <w:autoSpaceDE/>
        <w:autoSpaceDN/>
        <w:bidi w:val="0"/>
        <w:adjustRightInd/>
        <w:snapToGrid/>
        <w:spacing w:line="590" w:lineRule="exact"/>
        <w:ind w:left="0" w:leftChars="0"/>
        <w:jc w:val="center"/>
        <w:textAlignment w:val="auto"/>
        <w:outlineLvl w:val="9"/>
        <w:rPr>
          <w:rFonts w:hint="eastAsia" w:ascii="Times New Roman" w:hAnsi="Times New Roman" w:eastAsia="方正小标宋_GBK" w:cs="Times New Roman"/>
          <w:i w:val="0"/>
          <w:iCs w:val="0"/>
          <w:color w:val="auto"/>
          <w:spacing w:val="-6"/>
          <w:sz w:val="44"/>
          <w:szCs w:val="44"/>
        </w:rPr>
      </w:pPr>
      <w:r>
        <w:rPr>
          <w:rFonts w:hint="eastAsia" w:ascii="Times New Roman" w:hAnsi="Times New Roman" w:eastAsia="楷体_GB2312" w:cs="Times New Roman"/>
          <w:kern w:val="2"/>
          <w:sz w:val="32"/>
          <w:szCs w:val="32"/>
          <w:lang w:val="en-US" w:eastAsia="zh-CN" w:bidi="ar-SA"/>
        </w:rPr>
        <w:t>杭州市余杭区人民政府</w:t>
      </w:r>
    </w:p>
    <w:p>
      <w:pPr>
        <w:pStyle w:val="3"/>
        <w:widowControl w:val="0"/>
        <w:wordWrap/>
        <w:adjustRightInd/>
        <w:spacing w:after="0" w:line="570" w:lineRule="exact"/>
        <w:ind w:left="0" w:leftChars="0" w:right="0" w:firstLine="0" w:firstLineChars="0"/>
        <w:jc w:val="center"/>
        <w:textAlignment w:val="auto"/>
        <w:outlineLvl w:val="9"/>
        <w:rPr>
          <w:rFonts w:hint="default" w:ascii="Times New Roman" w:hAnsi="Times New Roman" w:eastAsia="楷体_GB2312" w:cs="Times New Roman"/>
          <w:sz w:val="32"/>
          <w:szCs w:val="32"/>
        </w:rPr>
      </w:pPr>
      <w:r>
        <w:rPr>
          <w:rFonts w:hint="eastAsia" w:ascii="楷体" w:hAnsi="楷体" w:eastAsia="楷体" w:cs="楷体"/>
          <w:sz w:val="32"/>
          <w:szCs w:val="32"/>
        </w:rPr>
        <w:t>（</w:t>
      </w:r>
      <w:r>
        <w:rPr>
          <w:rFonts w:hint="eastAsia" w:ascii="Times New Roman" w:hAnsi="Times New Roman" w:eastAsia="楷体" w:cs="楷体"/>
          <w:sz w:val="32"/>
          <w:szCs w:val="32"/>
        </w:rPr>
        <w:t>202</w:t>
      </w:r>
      <w:r>
        <w:rPr>
          <w:rFonts w:hint="eastAsia" w:ascii="Times New Roman" w:hAnsi="Times New Roman" w:eastAsia="楷体" w:cs="楷体"/>
          <w:sz w:val="32"/>
          <w:szCs w:val="32"/>
          <w:lang w:val="en-US" w:eastAsia="zh-CN"/>
        </w:rPr>
        <w:t>3</w:t>
      </w:r>
      <w:r>
        <w:rPr>
          <w:rFonts w:hint="eastAsia" w:ascii="楷体" w:hAnsi="楷体" w:eastAsia="楷体" w:cs="楷体"/>
          <w:sz w:val="32"/>
          <w:szCs w:val="32"/>
        </w:rPr>
        <w:t>年</w:t>
      </w:r>
      <w:r>
        <w:rPr>
          <w:rFonts w:hint="eastAsia" w:eastAsia="楷体" w:cs="楷体"/>
          <w:sz w:val="32"/>
          <w:szCs w:val="32"/>
          <w:lang w:val="en-US" w:eastAsia="zh-CN"/>
        </w:rPr>
        <w:t>8</w:t>
      </w:r>
      <w:r>
        <w:rPr>
          <w:rFonts w:hint="eastAsia" w:ascii="楷体" w:hAnsi="楷体" w:eastAsia="楷体" w:cs="楷体"/>
          <w:sz w:val="32"/>
          <w:szCs w:val="32"/>
          <w:lang w:val="en-US" w:eastAsia="zh-CN"/>
        </w:rPr>
        <w:t>月</w:t>
      </w:r>
      <w:r>
        <w:rPr>
          <w:rFonts w:hint="eastAsia" w:ascii="Times New Roman" w:hAnsi="Times New Roman" w:eastAsia="楷体" w:cs="楷体"/>
          <w:sz w:val="32"/>
          <w:szCs w:val="32"/>
          <w:lang w:val="en-US" w:eastAsia="zh-CN"/>
        </w:rPr>
        <w:t>1</w:t>
      </w:r>
      <w:r>
        <w:rPr>
          <w:rFonts w:hint="eastAsia" w:eastAsia="楷体" w:cs="楷体"/>
          <w:sz w:val="32"/>
          <w:szCs w:val="32"/>
          <w:lang w:val="en-US" w:eastAsia="zh-CN"/>
        </w:rPr>
        <w:t>7</w:t>
      </w:r>
      <w:r>
        <w:rPr>
          <w:rFonts w:hint="eastAsia" w:ascii="楷体" w:hAnsi="楷体" w:eastAsia="楷体" w:cs="楷体"/>
          <w:sz w:val="32"/>
          <w:szCs w:val="32"/>
          <w:lang w:val="en-US" w:eastAsia="zh-CN"/>
        </w:rPr>
        <w:t>日</w:t>
      </w:r>
      <w:r>
        <w:rPr>
          <w:rFonts w:hint="eastAsia" w:ascii="楷体" w:hAnsi="楷体" w:eastAsia="楷体" w:cs="楷体"/>
          <w:sz w:val="32"/>
          <w:szCs w:val="32"/>
        </w:rPr>
        <w:t>）</w:t>
      </w:r>
    </w:p>
    <w:p>
      <w:pPr>
        <w:pStyle w:val="4"/>
        <w:rPr>
          <w:rFonts w:hint="default"/>
        </w:rPr>
      </w:pPr>
    </w:p>
    <w:p>
      <w:pPr>
        <w:widowControl w:val="0"/>
        <w:wordWrap/>
        <w:adjustRightInd/>
        <w:snapToGrid/>
        <w:spacing w:beforeLines="0" w:afterLines="0" w:line="540" w:lineRule="exact"/>
        <w:ind w:left="0" w:leftChars="0" w:right="0" w:firstLine="640" w:firstLineChars="200"/>
        <w:jc w:val="both"/>
        <w:textAlignment w:val="auto"/>
        <w:outlineLvl w:val="9"/>
        <w:rPr>
          <w:rFonts w:hint="eastAsia"/>
          <w:lang w:val="en-US" w:eastAsia="zh-CN"/>
        </w:rPr>
      </w:pPr>
      <w:r>
        <w:rPr>
          <w:rFonts w:hint="eastAsia" w:ascii="仿宋_GB2312" w:hAnsi="仿宋_GB2312" w:eastAsia="仿宋_GB2312" w:cs="仿宋_GB2312"/>
          <w:color w:val="000000"/>
          <w:sz w:val="32"/>
          <w:szCs w:val="32"/>
          <w:lang w:val="en-US" w:eastAsia="zh-CN"/>
        </w:rPr>
        <w:t>根据《教育部关于印发&lt;县域义务教育优质均衡发展督导评估办法&gt;的通知》（教督〔</w:t>
      </w:r>
      <w:r>
        <w:rPr>
          <w:rFonts w:hint="default" w:ascii="Times New Roman" w:hAnsi="Times New Roman" w:eastAsia="仿宋_GB2312" w:cs="Times New Roman"/>
          <w:color w:val="000000"/>
          <w:sz w:val="32"/>
          <w:szCs w:val="32"/>
          <w:lang w:val="en-US" w:eastAsia="zh-CN"/>
        </w:rPr>
        <w:t>2017〕6</w:t>
      </w:r>
      <w:r>
        <w:rPr>
          <w:rFonts w:hint="eastAsia" w:ascii="仿宋_GB2312" w:hAnsi="仿宋_GB2312" w:eastAsia="仿宋_GB2312" w:cs="仿宋_GB2312"/>
          <w:color w:val="000000"/>
          <w:sz w:val="32"/>
          <w:szCs w:val="32"/>
          <w:lang w:val="en-US" w:eastAsia="zh-CN"/>
        </w:rPr>
        <w:t>号）、《国务院教育督导委员会办公室关于印发&lt;县域义务教育优质均衡发展国家督导评估认定工作规程&gt;的通知》（国教督办函〔</w:t>
      </w:r>
      <w:r>
        <w:rPr>
          <w:rFonts w:hint="default" w:ascii="Times New Roman" w:hAnsi="Times New Roman" w:eastAsia="仿宋_GB2312" w:cs="Times New Roman"/>
          <w:color w:val="000000"/>
          <w:sz w:val="32"/>
          <w:szCs w:val="32"/>
          <w:lang w:val="en-US" w:eastAsia="zh-CN"/>
        </w:rPr>
        <w:t>2019〕30</w:t>
      </w:r>
      <w:r>
        <w:rPr>
          <w:rFonts w:hint="eastAsia" w:ascii="仿宋_GB2312" w:hAnsi="仿宋_GB2312" w:eastAsia="仿宋_GB2312" w:cs="仿宋_GB2312"/>
          <w:color w:val="000000"/>
          <w:sz w:val="32"/>
          <w:szCs w:val="32"/>
          <w:lang w:val="en-US" w:eastAsia="zh-CN"/>
        </w:rPr>
        <w:t>号）和《浙江省人民政府教育督导委员会办公室关于申请认定全国义务教育优质均衡发展县(市、区)有关工作的通知》(浙政教督办〔</w:t>
      </w:r>
      <w:r>
        <w:rPr>
          <w:rFonts w:hint="default" w:ascii="Times New Roman" w:hAnsi="Times New Roman" w:eastAsia="仿宋_GB2312" w:cs="Times New Roman"/>
          <w:color w:val="000000"/>
          <w:sz w:val="32"/>
          <w:szCs w:val="32"/>
          <w:lang w:val="en-US" w:eastAsia="zh-CN"/>
        </w:rPr>
        <w:t>2017〕18</w:t>
      </w:r>
      <w:r>
        <w:rPr>
          <w:rFonts w:hint="eastAsia" w:ascii="仿宋_GB2312" w:hAnsi="仿宋_GB2312" w:eastAsia="仿宋_GB2312" w:cs="仿宋_GB2312"/>
          <w:color w:val="000000"/>
          <w:sz w:val="32"/>
          <w:szCs w:val="32"/>
          <w:lang w:val="en-US" w:eastAsia="zh-CN"/>
        </w:rPr>
        <w:t>号)文件精神</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杭州市</w:t>
      </w:r>
      <w:r>
        <w:rPr>
          <w:rFonts w:hint="eastAsia" w:ascii="仿宋_GB2312" w:hAnsi="仿宋_GB2312" w:eastAsia="仿宋_GB2312" w:cs="仿宋_GB2312"/>
          <w:color w:val="000000"/>
          <w:sz w:val="32"/>
          <w:szCs w:val="32"/>
          <w:lang w:val="en-US" w:eastAsia="zh-CN"/>
        </w:rPr>
        <w:t>余杭</w:t>
      </w:r>
      <w:r>
        <w:rPr>
          <w:rFonts w:hint="eastAsia" w:ascii="仿宋_GB2312" w:hAnsi="仿宋_GB2312" w:eastAsia="仿宋_GB2312" w:cs="仿宋_GB2312"/>
          <w:color w:val="000000"/>
          <w:sz w:val="32"/>
          <w:szCs w:val="32"/>
          <w:lang w:eastAsia="zh-CN"/>
        </w:rPr>
        <w:t>区人民政府决定申报全国义务教育优质均衡发展区评估，现将自查自评情况报告如下：</w:t>
      </w:r>
    </w:p>
    <w:p>
      <w:pPr>
        <w:pStyle w:val="3"/>
        <w:widowControl w:val="0"/>
        <w:numPr>
          <w:ilvl w:val="0"/>
          <w:numId w:val="0"/>
        </w:numPr>
        <w:wordWrap/>
        <w:adjustRightInd/>
        <w:spacing w:after="0" w:line="570" w:lineRule="exact"/>
        <w:ind w:left="0" w:leftChars="0" w:right="0" w:firstLine="640" w:firstLineChars="200"/>
        <w:textAlignment w:val="auto"/>
        <w:outlineLvl w:val="9"/>
        <w:rPr>
          <w:rFonts w:hint="default" w:ascii="Times New Roman" w:hAnsi="Times New Roman" w:cs="Times New Roman"/>
          <w:sz w:val="32"/>
          <w:szCs w:val="32"/>
        </w:rPr>
      </w:pPr>
      <w:r>
        <w:rPr>
          <w:rFonts w:hint="default" w:ascii="Times New Roman" w:hAnsi="Times New Roman" w:eastAsia="黑体" w:cs="Times New Roman"/>
          <w:sz w:val="32"/>
          <w:szCs w:val="32"/>
          <w:lang w:val="en-US" w:eastAsia="zh-CN"/>
        </w:rPr>
        <w:t>一、</w:t>
      </w:r>
      <w:r>
        <w:rPr>
          <w:rFonts w:hint="default" w:ascii="Times New Roman" w:hAnsi="Times New Roman" w:eastAsia="黑体" w:cs="Times New Roman"/>
          <w:sz w:val="32"/>
          <w:szCs w:val="32"/>
        </w:rPr>
        <w:t>基本情况</w:t>
      </w:r>
    </w:p>
    <w:p>
      <w:pPr>
        <w:pStyle w:val="4"/>
        <w:widowControl w:val="0"/>
        <w:wordWrap/>
        <w:adjustRightInd/>
        <w:spacing w:line="570" w:lineRule="exact"/>
        <w:ind w:left="0" w:leftChars="0" w:right="0"/>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余杭区位于杭嘉湖平原和京杭大运河南端，地处长江三角洲的圆心地，是G60科创大走廊、合杭创新带、宁杭生态经济带的战略交汇点，区位优势明显。2021年行政区划调整后，区域面积942平方公里，下辖5个镇、7个街道，户籍人口7</w:t>
      </w:r>
      <w:r>
        <w:rPr>
          <w:rFonts w:hint="eastAsia" w:ascii="Times New Roman" w:hAnsi="Times New Roman" w:eastAsia="仿宋_GB2312" w:cs="Times New Roman"/>
          <w:sz w:val="32"/>
          <w:szCs w:val="32"/>
          <w:lang w:val="en-US" w:eastAsia="zh-CN"/>
        </w:rPr>
        <w:t>2.91</w:t>
      </w:r>
      <w:r>
        <w:rPr>
          <w:rFonts w:hint="default" w:ascii="Times New Roman" w:hAnsi="Times New Roman" w:eastAsia="仿宋_GB2312" w:cs="Times New Roman"/>
          <w:sz w:val="32"/>
          <w:szCs w:val="32"/>
          <w:lang w:val="en-US" w:eastAsia="zh-CN"/>
        </w:rPr>
        <w:t>万，常住人口155.3万。2022年完成地区生产总值2651.25亿元、财政总收入671.5亿元、一般公共预算收入352.9亿元，三项主要经济指标排名均为全省第二、全市第一。</w:t>
      </w:r>
    </w:p>
    <w:p>
      <w:pPr>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截至目前，全区共有义务段学校68所，共87个校区。其中，普通小学38所，普通初中12所，九年一贯制学校10所，十二年一贯制学校的8所。在校学生数102498人，其中小学77458人，初中25040人；专任教师数为6186人，其中小学专任教师数为4190人，初中专任教师数为1996人。全区义务教育入学率保持100%，初中升高中比率达100%，残疾儿童入学率保持100%，创成全国首批义务教育发展基本均衡区、全国中小学校责任督学挂牌督导创新区、省教育基本现代化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color w:val="000000"/>
          <w:sz w:val="32"/>
          <w:szCs w:val="32"/>
        </w:rPr>
      </w:pPr>
      <w:r>
        <w:rPr>
          <w:rFonts w:hint="eastAsia" w:ascii="黑体" w:hAnsi="黑体" w:eastAsia="黑体" w:cs="黑体"/>
          <w:color w:val="000000"/>
          <w:sz w:val="32"/>
          <w:szCs w:val="32"/>
        </w:rPr>
        <w:t>二、</w:t>
      </w:r>
      <w:r>
        <w:rPr>
          <w:rFonts w:hint="eastAsia" w:ascii="黑体" w:hAnsi="黑体" w:eastAsia="黑体" w:cs="黑体"/>
          <w:bCs/>
          <w:color w:val="000000"/>
          <w:sz w:val="32"/>
          <w:szCs w:val="32"/>
        </w:rPr>
        <w:t>所做主要工作</w:t>
      </w:r>
    </w:p>
    <w:p>
      <w:pPr>
        <w:keepNext w:val="0"/>
        <w:keepLines w:val="0"/>
        <w:pageBreakBefore w:val="0"/>
        <w:widowControl w:val="0"/>
        <w:kinsoku/>
        <w:wordWrap/>
        <w:overflowPunct/>
        <w:topLinePunct w:val="0"/>
        <w:autoSpaceDE/>
        <w:autoSpaceDN/>
        <w:bidi w:val="0"/>
        <w:adjustRightInd/>
        <w:snapToGrid/>
        <w:spacing w:line="570" w:lineRule="exact"/>
        <w:ind w:firstLine="643"/>
        <w:textAlignment w:val="auto"/>
        <w:rPr>
          <w:rFonts w:eastAsia="仿宋_GB2312"/>
          <w:sz w:val="32"/>
          <w:szCs w:val="32"/>
        </w:rPr>
      </w:pPr>
      <w:r>
        <w:rPr>
          <w:rFonts w:hint="eastAsia" w:eastAsia="仿宋_GB2312"/>
          <w:sz w:val="32"/>
          <w:szCs w:val="32"/>
        </w:rPr>
        <w:t xml:space="preserve">近年来，余杭教育紧扣“城市新中心 余杭好教育”目标，全力实施“美好教育工程”，加快推动余杭由郊区县教育向杭州核心城区现代化教育跨越式发展。特别是在义务教育上，坚持“优质均衡、人民满意”要求，持续强化投入保障、优化资源配置、深化办学合作、完善教育治理，教育共富水平得到显著提升。   </w:t>
      </w:r>
    </w:p>
    <w:p>
      <w:pPr>
        <w:keepNext w:val="0"/>
        <w:keepLines w:val="0"/>
        <w:pageBreakBefore w:val="0"/>
        <w:widowControl w:val="0"/>
        <w:kinsoku/>
        <w:wordWrap/>
        <w:overflowPunct/>
        <w:topLinePunct w:val="0"/>
        <w:autoSpaceDE/>
        <w:autoSpaceDN/>
        <w:bidi w:val="0"/>
        <w:adjustRightInd/>
        <w:snapToGrid/>
        <w:spacing w:line="570" w:lineRule="exact"/>
        <w:ind w:firstLine="643"/>
        <w:textAlignment w:val="auto"/>
        <w:rPr>
          <w:rFonts w:eastAsia="仿宋_GB2312"/>
          <w:color w:val="auto"/>
          <w:sz w:val="32"/>
          <w:szCs w:val="32"/>
        </w:rPr>
      </w:pPr>
      <w:r>
        <w:rPr>
          <w:rFonts w:hint="eastAsia" w:ascii="楷体_GB2312" w:hAnsi="楷体_GB2312" w:eastAsia="楷体_GB2312" w:cs="楷体_GB2312"/>
          <w:b/>
          <w:bCs/>
          <w:color w:val="000000"/>
          <w:sz w:val="32"/>
          <w:szCs w:val="32"/>
        </w:rPr>
        <w:t>（一）以教育优先发展为根本点，聚焦机制完善，提升政府保障力度。</w:t>
      </w:r>
      <w:r>
        <w:rPr>
          <w:rFonts w:hint="eastAsia" w:ascii="仿宋_GB2312" w:hAnsi="仿宋_GB2312" w:eastAsia="仿宋_GB2312" w:cs="仿宋_GB2312"/>
          <w:color w:val="000000"/>
          <w:sz w:val="32"/>
          <w:szCs w:val="32"/>
        </w:rPr>
        <w:t>坚持教育优先发展战略，严格履行政府教育职责，不断优化区域义务教育高质量发展环境。</w:t>
      </w:r>
      <w:r>
        <w:rPr>
          <w:rFonts w:hint="eastAsia" w:ascii="仿宋_GB2312" w:hAnsi="仿宋_GB2312" w:eastAsia="仿宋_GB2312" w:cs="仿宋_GB2312"/>
          <w:b/>
          <w:bCs/>
          <w:color w:val="000000"/>
          <w:sz w:val="32"/>
          <w:szCs w:val="32"/>
        </w:rPr>
        <w:t>一是强化政策保障。</w:t>
      </w:r>
      <w:r>
        <w:rPr>
          <w:rFonts w:hint="eastAsia" w:ascii="仿宋_GB2312" w:hAnsi="仿宋_GB2312" w:eastAsia="仿宋_GB2312" w:cs="仿宋_GB2312"/>
          <w:color w:val="000000"/>
          <w:sz w:val="32"/>
          <w:szCs w:val="32"/>
        </w:rPr>
        <w:t>成立区委教育工作领导小组，加强党对教育工作的全面领导。落实全国义务教育优质均衡发展区推进计划，并将创建任务列入区政府工作报告。相继实施余杭</w:t>
      </w:r>
      <w:r>
        <w:rPr>
          <w:rFonts w:hint="eastAsia" w:ascii="仿宋_GB2312" w:hAnsi="仿宋_GB2312" w:eastAsia="仿宋_GB2312" w:cs="仿宋_GB2312"/>
          <w:sz w:val="32"/>
          <w:szCs w:val="32"/>
        </w:rPr>
        <w:t>教育高质量发展“</w:t>
      </w:r>
      <w:r>
        <w:rPr>
          <w:rFonts w:ascii="Times New Roman" w:hAnsi="Times New Roman" w:eastAsia="仿宋_GB2312"/>
          <w:sz w:val="32"/>
          <w:szCs w:val="32"/>
        </w:rPr>
        <w:t>1388</w:t>
      </w:r>
      <w:r>
        <w:rPr>
          <w:rFonts w:hint="eastAsia" w:ascii="仿宋_GB2312" w:hAnsi="仿宋_GB2312" w:eastAsia="仿宋_GB2312" w:cs="仿宋_GB2312"/>
          <w:sz w:val="32"/>
          <w:szCs w:val="32"/>
        </w:rPr>
        <w:t>”奋进计划</w:t>
      </w:r>
      <w:r>
        <w:rPr>
          <w:rFonts w:hint="eastAsia" w:ascii="仿宋_GB2312" w:hAnsi="仿宋_GB2312" w:eastAsia="仿宋_GB2312" w:cs="仿宋_GB2312"/>
          <w:color w:val="000000"/>
          <w:sz w:val="32"/>
          <w:szCs w:val="32"/>
        </w:rPr>
        <w:t>、含“美好教育工程”在内的加快建设杭州城市新中心的“十大工程”等系列政策，引领推动区域教育特别是义务教育优质均衡发展。</w:t>
      </w:r>
      <w:r>
        <w:rPr>
          <w:rFonts w:hint="eastAsia" w:ascii="仿宋_GB2312" w:hAnsi="仿宋_GB2312" w:eastAsia="仿宋_GB2312" w:cs="仿宋_GB2312"/>
          <w:b/>
          <w:bCs/>
          <w:color w:val="000000"/>
          <w:sz w:val="32"/>
          <w:szCs w:val="32"/>
        </w:rPr>
        <w:t>二是强化经费保障。</w:t>
      </w:r>
      <w:r>
        <w:rPr>
          <w:rFonts w:eastAsia="仿宋_GB2312"/>
          <w:color w:val="000000"/>
          <w:sz w:val="32"/>
          <w:szCs w:val="32"/>
        </w:rPr>
        <w:t>进一步落实“只增不减”和教育经费优先保障要求</w:t>
      </w:r>
      <w:r>
        <w:rPr>
          <w:rFonts w:hint="eastAsia" w:eastAsia="仿宋_GB2312"/>
          <w:color w:val="000000"/>
          <w:sz w:val="32"/>
          <w:szCs w:val="32"/>
        </w:rPr>
        <w:t>，</w:t>
      </w:r>
      <w:r>
        <w:rPr>
          <w:rFonts w:ascii="Times New Roman" w:hAnsi="Times New Roman" w:eastAsia="仿宋_GB2312"/>
          <w:color w:val="000000"/>
          <w:sz w:val="32"/>
          <w:szCs w:val="32"/>
        </w:rPr>
        <w:t>2022</w:t>
      </w:r>
      <w:r>
        <w:rPr>
          <w:rFonts w:hint="eastAsia" w:ascii="仿宋_GB2312" w:hAnsi="仿宋_GB2312" w:eastAsia="仿宋_GB2312" w:cs="仿宋_GB2312"/>
          <w:color w:val="000000"/>
          <w:sz w:val="32"/>
          <w:szCs w:val="32"/>
        </w:rPr>
        <w:t>年全区义务教育一般公共预算安排的教育经费共计</w:t>
      </w:r>
      <w:r>
        <w:rPr>
          <w:rFonts w:ascii="Times New Roman" w:hAnsi="Times New Roman" w:eastAsia="仿宋_GB2312"/>
          <w:color w:val="000000"/>
          <w:sz w:val="32"/>
          <w:szCs w:val="32"/>
        </w:rPr>
        <w:t>30</w:t>
      </w:r>
      <w:r>
        <w:rPr>
          <w:rFonts w:eastAsia="仿宋_GB2312"/>
          <w:color w:val="000000"/>
          <w:sz w:val="32"/>
          <w:szCs w:val="32"/>
        </w:rPr>
        <w:t>.</w:t>
      </w:r>
      <w:r>
        <w:rPr>
          <w:rFonts w:ascii="Times New Roman" w:hAnsi="Times New Roman" w:eastAsia="仿宋_GB2312"/>
          <w:color w:val="000000"/>
          <w:sz w:val="32"/>
          <w:szCs w:val="32"/>
        </w:rPr>
        <w:t>69</w:t>
      </w:r>
      <w:r>
        <w:rPr>
          <w:rFonts w:hint="eastAsia" w:ascii="仿宋_GB2312" w:hAnsi="仿宋_GB2312" w:eastAsia="仿宋_GB2312" w:cs="仿宋_GB2312"/>
          <w:color w:val="000000"/>
          <w:sz w:val="32"/>
          <w:szCs w:val="32"/>
        </w:rPr>
        <w:t>亿元，占一般公共预算安排的教育经费总量</w:t>
      </w:r>
      <w:r>
        <w:rPr>
          <w:rFonts w:ascii="Times New Roman" w:hAnsi="Times New Roman" w:eastAsia="仿宋_GB2312"/>
          <w:color w:val="000000"/>
          <w:sz w:val="32"/>
          <w:szCs w:val="32"/>
        </w:rPr>
        <w:t>59</w:t>
      </w:r>
      <w:r>
        <w:rPr>
          <w:rFonts w:eastAsia="仿宋_GB2312"/>
          <w:color w:val="000000"/>
          <w:sz w:val="32"/>
          <w:szCs w:val="32"/>
        </w:rPr>
        <w:t>.</w:t>
      </w:r>
      <w:r>
        <w:rPr>
          <w:rFonts w:ascii="Times New Roman" w:hAnsi="Times New Roman" w:eastAsia="仿宋_GB2312"/>
          <w:color w:val="000000"/>
          <w:sz w:val="32"/>
          <w:szCs w:val="32"/>
        </w:rPr>
        <w:t>04</w:t>
      </w:r>
      <w:r>
        <w:rPr>
          <w:rFonts w:eastAsia="仿宋_GB2312"/>
          <w:color w:val="000000"/>
          <w:sz w:val="32"/>
          <w:szCs w:val="32"/>
        </w:rPr>
        <w:t>%</w:t>
      </w:r>
      <w:r>
        <w:rPr>
          <w:rFonts w:hint="eastAsia" w:ascii="仿宋_GB2312" w:hAnsi="仿宋_GB2312" w:eastAsia="仿宋_GB2312" w:cs="仿宋_GB2312"/>
          <w:color w:val="000000"/>
          <w:sz w:val="32"/>
          <w:szCs w:val="32"/>
        </w:rPr>
        <w:t>，同比上年增长</w:t>
      </w:r>
      <w:r>
        <w:rPr>
          <w:rFonts w:ascii="Times New Roman" w:hAnsi="Times New Roman" w:eastAsia="仿宋_GB2312"/>
          <w:color w:val="000000"/>
          <w:sz w:val="32"/>
          <w:szCs w:val="32"/>
        </w:rPr>
        <w:t>30</w:t>
      </w:r>
      <w:r>
        <w:rPr>
          <w:rFonts w:eastAsia="仿宋_GB2312"/>
          <w:color w:val="000000"/>
          <w:sz w:val="32"/>
          <w:szCs w:val="32"/>
        </w:rPr>
        <w:t>.</w:t>
      </w:r>
      <w:r>
        <w:rPr>
          <w:rFonts w:ascii="Times New Roman" w:hAnsi="Times New Roman" w:eastAsia="仿宋_GB2312"/>
          <w:color w:val="000000"/>
          <w:sz w:val="32"/>
          <w:szCs w:val="32"/>
        </w:rPr>
        <w:t>9</w:t>
      </w:r>
      <w:r>
        <w:rPr>
          <w:rFonts w:eastAsia="仿宋_GB2312"/>
          <w:color w:val="000000"/>
          <w:sz w:val="32"/>
          <w:szCs w:val="32"/>
        </w:rPr>
        <w:t>%</w:t>
      </w:r>
      <w:r>
        <w:rPr>
          <w:rFonts w:hint="eastAsia" w:ascii="仿宋_GB2312" w:hAnsi="仿宋_GB2312" w:eastAsia="仿宋_GB2312" w:cs="仿宋_GB2312"/>
          <w:color w:val="000000"/>
          <w:sz w:val="32"/>
          <w:szCs w:val="32"/>
        </w:rPr>
        <w:t>。建立以生均经费为基础并适应学校发展规律的办学经费保障机制，进一步提升各学段生均公用经费标准。</w:t>
      </w:r>
      <w:r>
        <w:rPr>
          <w:rFonts w:ascii="Times New Roman" w:hAnsi="Times New Roman" w:eastAsia="仿宋_GB2312"/>
          <w:color w:val="000000"/>
          <w:sz w:val="32"/>
          <w:szCs w:val="32"/>
        </w:rPr>
        <w:t>2022</w:t>
      </w:r>
      <w:r>
        <w:rPr>
          <w:rFonts w:hint="eastAsia" w:ascii="仿宋_GB2312" w:hAnsi="仿宋_GB2312" w:eastAsia="仿宋_GB2312" w:cs="仿宋_GB2312"/>
          <w:color w:val="000000"/>
          <w:sz w:val="32"/>
          <w:szCs w:val="32"/>
        </w:rPr>
        <w:t>年区内公办初中、小学生均公用经费分别</w:t>
      </w:r>
      <w:r>
        <w:rPr>
          <w:rFonts w:eastAsia="仿宋_GB2312"/>
          <w:color w:val="000000"/>
          <w:sz w:val="32"/>
          <w:szCs w:val="32"/>
        </w:rPr>
        <w:t>为</w:t>
      </w:r>
      <w:r>
        <w:rPr>
          <w:rFonts w:ascii="Times New Roman" w:hAnsi="Times New Roman" w:eastAsia="仿宋_GB2312"/>
          <w:color w:val="000000"/>
          <w:sz w:val="32"/>
          <w:szCs w:val="32"/>
        </w:rPr>
        <w:t>1450</w:t>
      </w:r>
      <w:r>
        <w:rPr>
          <w:rFonts w:hint="eastAsia" w:ascii="仿宋_GB2312" w:hAnsi="仿宋_GB2312" w:eastAsia="仿宋_GB2312" w:cs="仿宋_GB2312"/>
          <w:color w:val="000000"/>
          <w:sz w:val="32"/>
          <w:szCs w:val="32"/>
        </w:rPr>
        <w:t>元/生、</w:t>
      </w:r>
      <w:r>
        <w:rPr>
          <w:rFonts w:ascii="Times New Roman" w:hAnsi="Times New Roman" w:eastAsia="仿宋_GB2312"/>
          <w:color w:val="000000"/>
          <w:sz w:val="32"/>
          <w:szCs w:val="32"/>
        </w:rPr>
        <w:t>1350</w:t>
      </w:r>
      <w:r>
        <w:rPr>
          <w:rFonts w:eastAsia="仿宋_GB2312"/>
          <w:color w:val="000000"/>
          <w:sz w:val="32"/>
          <w:szCs w:val="32"/>
        </w:rPr>
        <w:t>元</w:t>
      </w:r>
      <w:r>
        <w:rPr>
          <w:rFonts w:hint="eastAsia" w:ascii="仿宋_GB2312" w:hAnsi="仿宋_GB2312" w:eastAsia="仿宋_GB2312" w:cs="仿宋_GB2312"/>
          <w:color w:val="000000"/>
          <w:sz w:val="32"/>
          <w:szCs w:val="32"/>
        </w:rPr>
        <w:t>/生，远高于</w:t>
      </w:r>
      <w:r>
        <w:rPr>
          <w:rFonts w:ascii="Times New Roman" w:hAnsi="Times New Roman" w:eastAsia="仿宋_GB2312"/>
          <w:color w:val="000000"/>
          <w:sz w:val="32"/>
          <w:szCs w:val="32"/>
        </w:rPr>
        <w:t>2022</w:t>
      </w:r>
      <w:r>
        <w:rPr>
          <w:rFonts w:eastAsia="仿宋_GB2312"/>
          <w:color w:val="000000"/>
          <w:sz w:val="32"/>
          <w:szCs w:val="32"/>
        </w:rPr>
        <w:t>年</w:t>
      </w:r>
      <w:r>
        <w:rPr>
          <w:rFonts w:hint="eastAsia" w:ascii="仿宋_GB2312" w:hAnsi="仿宋_GB2312" w:eastAsia="仿宋_GB2312" w:cs="仿宋_GB2312"/>
          <w:color w:val="000000"/>
          <w:sz w:val="32"/>
          <w:szCs w:val="32"/>
        </w:rPr>
        <w:t>全省城乡义务教育学校生均公用经费基准定额省定标准。</w:t>
      </w:r>
      <w:r>
        <w:rPr>
          <w:rFonts w:eastAsia="仿宋_GB2312"/>
          <w:color w:val="000000"/>
          <w:sz w:val="32"/>
          <w:szCs w:val="32"/>
        </w:rPr>
        <w:t>对标高质量发展建设共同富裕示范区，设立义务教育专项保障、学校合作办学、课后服务经费等教育专项经费，</w:t>
      </w:r>
      <w:r>
        <w:rPr>
          <w:rFonts w:hint="eastAsia" w:eastAsia="仿宋_GB2312"/>
          <w:color w:val="000000"/>
          <w:sz w:val="32"/>
          <w:szCs w:val="32"/>
        </w:rPr>
        <w:t>重点</w:t>
      </w:r>
      <w:r>
        <w:rPr>
          <w:rFonts w:eastAsia="仿宋_GB2312"/>
          <w:color w:val="000000"/>
          <w:sz w:val="32"/>
          <w:szCs w:val="32"/>
        </w:rPr>
        <w:t>保障义务教育相关的支出。</w:t>
      </w:r>
      <w:r>
        <w:rPr>
          <w:rFonts w:ascii="Times New Roman" w:hAnsi="Times New Roman" w:eastAsia="仿宋_GB2312"/>
          <w:color w:val="000000"/>
          <w:sz w:val="32"/>
          <w:szCs w:val="32"/>
        </w:rPr>
        <w:t>2022</w:t>
      </w:r>
      <w:r>
        <w:rPr>
          <w:rFonts w:eastAsia="仿宋_GB2312"/>
          <w:color w:val="000000"/>
          <w:sz w:val="32"/>
          <w:szCs w:val="32"/>
        </w:rPr>
        <w:t>年</w:t>
      </w:r>
      <w:r>
        <w:rPr>
          <w:rFonts w:hint="eastAsia" w:eastAsia="仿宋_GB2312"/>
          <w:color w:val="000000"/>
          <w:sz w:val="32"/>
          <w:szCs w:val="32"/>
        </w:rPr>
        <w:t>我区</w:t>
      </w:r>
      <w:r>
        <w:rPr>
          <w:rFonts w:eastAsia="仿宋_GB2312"/>
          <w:color w:val="000000"/>
          <w:sz w:val="32"/>
          <w:szCs w:val="32"/>
        </w:rPr>
        <w:t>用于义务教育的各类专项资金达到</w:t>
      </w:r>
      <w:r>
        <w:rPr>
          <w:rFonts w:hint="eastAsia" w:ascii="Times New Roman" w:hAnsi="Times New Roman" w:eastAsia="仿宋_GB2312"/>
          <w:color w:val="000000"/>
          <w:sz w:val="32"/>
          <w:szCs w:val="32"/>
        </w:rPr>
        <w:t>7</w:t>
      </w:r>
      <w:r>
        <w:rPr>
          <w:rFonts w:hint="eastAsia" w:eastAsia="仿宋_GB2312"/>
          <w:color w:val="000000"/>
          <w:sz w:val="32"/>
          <w:szCs w:val="32"/>
        </w:rPr>
        <w:t>.</w:t>
      </w:r>
      <w:r>
        <w:rPr>
          <w:rFonts w:hint="eastAsia" w:ascii="Times New Roman" w:hAnsi="Times New Roman" w:eastAsia="仿宋_GB2312"/>
          <w:color w:val="000000"/>
          <w:sz w:val="32"/>
          <w:szCs w:val="32"/>
        </w:rPr>
        <w:t>25</w:t>
      </w:r>
      <w:r>
        <w:rPr>
          <w:rFonts w:hint="eastAsia" w:eastAsia="仿宋_GB2312"/>
          <w:color w:val="000000"/>
          <w:sz w:val="32"/>
          <w:szCs w:val="32"/>
        </w:rPr>
        <w:t>亿</w:t>
      </w:r>
      <w:r>
        <w:rPr>
          <w:rFonts w:eastAsia="仿宋_GB2312"/>
          <w:color w:val="000000"/>
          <w:sz w:val="32"/>
          <w:szCs w:val="32"/>
        </w:rPr>
        <w:t>元。</w:t>
      </w:r>
      <w:r>
        <w:rPr>
          <w:rFonts w:hint="eastAsia" w:ascii="仿宋_GB2312" w:hAnsi="仿宋_GB2312" w:eastAsia="仿宋_GB2312" w:cs="仿宋_GB2312"/>
          <w:b/>
          <w:bCs/>
          <w:color w:val="000000"/>
          <w:sz w:val="32"/>
          <w:szCs w:val="32"/>
        </w:rPr>
        <w:t>三是强化项目保障。</w:t>
      </w:r>
      <w:r>
        <w:rPr>
          <w:rFonts w:hint="eastAsia" w:ascii="仿宋_GB2312" w:hAnsi="仿宋_GB2312" w:eastAsia="仿宋_GB2312" w:cs="仿宋_GB2312"/>
          <w:color w:val="000000"/>
          <w:sz w:val="32"/>
          <w:szCs w:val="32"/>
        </w:rPr>
        <w:t>修编完善《余杭区教育项目布点规划</w:t>
      </w:r>
      <w:r>
        <w:rPr>
          <w:rFonts w:ascii="Times New Roman" w:hAnsi="Times New Roman" w:eastAsia="仿宋_GB2312"/>
          <w:color w:val="000000"/>
          <w:sz w:val="32"/>
          <w:szCs w:val="32"/>
        </w:rPr>
        <w:t>2021</w:t>
      </w:r>
      <w:r>
        <w:rPr>
          <w:rFonts w:eastAsia="仿宋_GB2312"/>
          <w:color w:val="000000"/>
          <w:sz w:val="32"/>
          <w:szCs w:val="32"/>
        </w:rPr>
        <w:t>-</w:t>
      </w:r>
      <w:r>
        <w:rPr>
          <w:rFonts w:ascii="Times New Roman" w:hAnsi="Times New Roman" w:eastAsia="仿宋_GB2312"/>
          <w:color w:val="000000"/>
          <w:sz w:val="32"/>
          <w:szCs w:val="32"/>
        </w:rPr>
        <w:t>2035</w:t>
      </w:r>
      <w:r>
        <w:rPr>
          <w:rFonts w:hint="eastAsia" w:ascii="仿宋_GB2312" w:hAnsi="仿宋_GB2312" w:eastAsia="仿宋_GB2312" w:cs="仿宋_GB2312"/>
          <w:color w:val="000000"/>
          <w:sz w:val="32"/>
          <w:szCs w:val="32"/>
        </w:rPr>
        <w:t>》，合理布设小学、初中、九年一贯制学校等义务教育阶段学校点位</w:t>
      </w:r>
      <w:r>
        <w:rPr>
          <w:rFonts w:hint="eastAsia" w:ascii="仿宋_GB2312" w:hAnsi="仿宋_GB2312" w:eastAsia="仿宋_GB2312" w:cs="仿宋_GB2312"/>
          <w:sz w:val="32"/>
          <w:szCs w:val="32"/>
        </w:rPr>
        <w:t>，住宅配套教育资源小学、初中百户比分别提高至</w:t>
      </w:r>
      <w:r>
        <w:rPr>
          <w:rFonts w:ascii="Times New Roman" w:hAnsi="Times New Roman" w:eastAsia="仿宋_GB2312"/>
          <w:sz w:val="32"/>
          <w:szCs w:val="32"/>
        </w:rPr>
        <w:t>30</w:t>
      </w:r>
      <w:r>
        <w:rPr>
          <w:rFonts w:eastAsia="仿宋_GB2312"/>
          <w:sz w:val="32"/>
          <w:szCs w:val="32"/>
        </w:rPr>
        <w:t>生、</w:t>
      </w:r>
      <w:r>
        <w:rPr>
          <w:rFonts w:ascii="Times New Roman" w:hAnsi="Times New Roman" w:eastAsia="仿宋_GB2312"/>
          <w:sz w:val="32"/>
          <w:szCs w:val="32"/>
        </w:rPr>
        <w:t>15</w:t>
      </w:r>
      <w:r>
        <w:rPr>
          <w:rFonts w:hint="eastAsia" w:ascii="仿宋_GB2312" w:hAnsi="仿宋_GB2312" w:eastAsia="仿宋_GB2312" w:cs="仿宋_GB2312"/>
          <w:sz w:val="32"/>
          <w:szCs w:val="32"/>
        </w:rPr>
        <w:t>生。</w:t>
      </w:r>
      <w:r>
        <w:rPr>
          <w:rFonts w:eastAsia="仿宋_GB2312"/>
          <w:sz w:val="32"/>
          <w:szCs w:val="32"/>
        </w:rPr>
        <w:t>制定出台《余杭区中小学、幼儿园设计导则》，立足区域发展实际、着眼长远，树立全国一流的高品质、特色化义务教育阶段学校建设“余杭标准”。出台《教育项目建设管理办法》，</w:t>
      </w:r>
      <w:r>
        <w:rPr>
          <w:rFonts w:hint="eastAsia" w:ascii="Times New Roman" w:hAnsi="Times New Roman" w:eastAsia="仿宋_GB2312"/>
          <w:color w:val="auto"/>
          <w:sz w:val="32"/>
          <w:szCs w:val="32"/>
        </w:rPr>
        <w:t>2021</w:t>
      </w:r>
      <w:r>
        <w:rPr>
          <w:rFonts w:hint="eastAsia" w:eastAsia="仿宋_GB2312"/>
          <w:color w:val="auto"/>
          <w:sz w:val="32"/>
          <w:szCs w:val="32"/>
        </w:rPr>
        <w:t>至</w:t>
      </w:r>
      <w:r>
        <w:rPr>
          <w:rFonts w:hint="eastAsia" w:ascii="Times New Roman" w:hAnsi="Times New Roman" w:eastAsia="仿宋_GB2312"/>
          <w:color w:val="auto"/>
          <w:sz w:val="32"/>
          <w:szCs w:val="32"/>
        </w:rPr>
        <w:t>2023</w:t>
      </w:r>
      <w:r>
        <w:rPr>
          <w:rFonts w:hint="eastAsia" w:eastAsia="仿宋_GB2312"/>
          <w:color w:val="auto"/>
          <w:sz w:val="32"/>
          <w:szCs w:val="32"/>
        </w:rPr>
        <w:t>年，余杭区总计竣工义务段学校项目</w:t>
      </w:r>
      <w:r>
        <w:rPr>
          <w:rFonts w:hint="eastAsia" w:ascii="Times New Roman" w:hAnsi="Times New Roman" w:eastAsia="仿宋_GB2312"/>
          <w:color w:val="auto"/>
          <w:sz w:val="32"/>
          <w:szCs w:val="32"/>
        </w:rPr>
        <w:t>26</w:t>
      </w:r>
      <w:r>
        <w:rPr>
          <w:rFonts w:hint="eastAsia" w:eastAsia="仿宋_GB2312"/>
          <w:color w:val="auto"/>
          <w:sz w:val="32"/>
          <w:szCs w:val="32"/>
        </w:rPr>
        <w:t>个，总计新增班级</w:t>
      </w:r>
      <w:r>
        <w:rPr>
          <w:rFonts w:hint="eastAsia" w:ascii="Times New Roman" w:hAnsi="Times New Roman" w:eastAsia="仿宋_GB2312"/>
          <w:color w:val="auto"/>
          <w:sz w:val="32"/>
          <w:szCs w:val="32"/>
        </w:rPr>
        <w:t>720</w:t>
      </w:r>
      <w:r>
        <w:rPr>
          <w:rFonts w:hint="eastAsia" w:eastAsia="仿宋_GB2312"/>
          <w:color w:val="auto"/>
          <w:sz w:val="32"/>
          <w:szCs w:val="32"/>
        </w:rPr>
        <w:t>班、新增学位数</w:t>
      </w:r>
      <w:r>
        <w:rPr>
          <w:rFonts w:hint="eastAsia" w:ascii="Times New Roman" w:hAnsi="Times New Roman" w:eastAsia="仿宋_GB2312"/>
          <w:color w:val="auto"/>
          <w:sz w:val="32"/>
          <w:szCs w:val="32"/>
        </w:rPr>
        <w:t>33195</w:t>
      </w:r>
      <w:r>
        <w:rPr>
          <w:rFonts w:hint="eastAsia" w:eastAsia="仿宋_GB2312"/>
          <w:color w:val="auto"/>
          <w:sz w:val="32"/>
          <w:szCs w:val="32"/>
        </w:rPr>
        <w:t>个，新增校舍面积</w:t>
      </w:r>
      <w:r>
        <w:rPr>
          <w:rFonts w:hint="eastAsia" w:ascii="Times New Roman" w:hAnsi="Times New Roman" w:eastAsia="仿宋_GB2312"/>
          <w:color w:val="auto"/>
          <w:sz w:val="32"/>
          <w:szCs w:val="32"/>
        </w:rPr>
        <w:t>92</w:t>
      </w:r>
      <w:r>
        <w:rPr>
          <w:rFonts w:hint="eastAsia" w:eastAsia="仿宋_GB2312"/>
          <w:color w:val="auto"/>
          <w:sz w:val="32"/>
          <w:szCs w:val="32"/>
        </w:rPr>
        <w:t>.</w:t>
      </w:r>
      <w:r>
        <w:rPr>
          <w:rFonts w:hint="eastAsia" w:ascii="Times New Roman" w:hAnsi="Times New Roman" w:eastAsia="仿宋_GB2312"/>
          <w:color w:val="auto"/>
          <w:sz w:val="32"/>
          <w:szCs w:val="32"/>
        </w:rPr>
        <w:t>9</w:t>
      </w:r>
      <w:r>
        <w:rPr>
          <w:rFonts w:hint="eastAsia" w:eastAsia="仿宋_GB2312"/>
          <w:color w:val="auto"/>
          <w:sz w:val="32"/>
          <w:szCs w:val="32"/>
        </w:rPr>
        <w:t>万平方米，完成投资</w:t>
      </w:r>
      <w:r>
        <w:rPr>
          <w:rFonts w:hint="eastAsia" w:ascii="Times New Roman" w:hAnsi="Times New Roman" w:eastAsia="仿宋_GB2312"/>
          <w:color w:val="auto"/>
          <w:sz w:val="32"/>
          <w:szCs w:val="32"/>
        </w:rPr>
        <w:t>57</w:t>
      </w:r>
      <w:r>
        <w:rPr>
          <w:rFonts w:hint="eastAsia" w:eastAsia="仿宋_GB2312"/>
          <w:color w:val="auto"/>
          <w:sz w:val="32"/>
          <w:szCs w:val="32"/>
        </w:rPr>
        <w:t>.</w:t>
      </w:r>
      <w:r>
        <w:rPr>
          <w:rFonts w:hint="eastAsia" w:ascii="Times New Roman" w:hAnsi="Times New Roman" w:eastAsia="仿宋_GB2312"/>
          <w:color w:val="auto"/>
          <w:sz w:val="32"/>
          <w:szCs w:val="32"/>
        </w:rPr>
        <w:t>36</w:t>
      </w:r>
      <w:r>
        <w:rPr>
          <w:rFonts w:hint="eastAsia" w:eastAsia="仿宋_GB2312"/>
          <w:color w:val="auto"/>
          <w:sz w:val="32"/>
          <w:szCs w:val="32"/>
        </w:rPr>
        <w:t>亿元。未来</w:t>
      </w:r>
      <w:r>
        <w:rPr>
          <w:rFonts w:hint="eastAsia" w:ascii="Times New Roman" w:hAnsi="Times New Roman" w:eastAsia="仿宋_GB2312"/>
          <w:color w:val="auto"/>
          <w:sz w:val="32"/>
          <w:szCs w:val="32"/>
        </w:rPr>
        <w:t>3</w:t>
      </w:r>
      <w:r>
        <w:rPr>
          <w:rFonts w:hint="eastAsia" w:eastAsia="仿宋_GB2312"/>
          <w:color w:val="auto"/>
          <w:sz w:val="32"/>
          <w:szCs w:val="32"/>
        </w:rPr>
        <w:t>年，余杭区计划竣工义务段学校项目</w:t>
      </w:r>
      <w:r>
        <w:rPr>
          <w:rFonts w:hint="eastAsia" w:ascii="Times New Roman" w:hAnsi="Times New Roman" w:eastAsia="仿宋_GB2312"/>
          <w:color w:val="auto"/>
          <w:sz w:val="32"/>
          <w:szCs w:val="32"/>
        </w:rPr>
        <w:t>23</w:t>
      </w:r>
      <w:r>
        <w:rPr>
          <w:rFonts w:hint="eastAsia" w:eastAsia="仿宋_GB2312"/>
          <w:color w:val="auto"/>
          <w:sz w:val="32"/>
          <w:szCs w:val="32"/>
        </w:rPr>
        <w:t>个，预计新增班级</w:t>
      </w:r>
      <w:r>
        <w:rPr>
          <w:rFonts w:hint="eastAsia" w:ascii="Times New Roman" w:hAnsi="Times New Roman" w:eastAsia="仿宋_GB2312"/>
          <w:color w:val="auto"/>
          <w:sz w:val="32"/>
          <w:szCs w:val="32"/>
        </w:rPr>
        <w:t>772</w:t>
      </w:r>
      <w:r>
        <w:rPr>
          <w:rFonts w:hint="eastAsia" w:eastAsia="仿宋_GB2312"/>
          <w:color w:val="auto"/>
          <w:sz w:val="32"/>
          <w:szCs w:val="32"/>
        </w:rPr>
        <w:t>班</w:t>
      </w:r>
      <w:r>
        <w:rPr>
          <w:rFonts w:hint="eastAsia" w:eastAsia="仿宋_GB2312"/>
          <w:color w:val="auto"/>
          <w:sz w:val="32"/>
          <w:szCs w:val="32"/>
          <w:lang w:val="en-US" w:eastAsia="zh-CN"/>
        </w:rPr>
        <w:t>,</w:t>
      </w:r>
      <w:r>
        <w:rPr>
          <w:rFonts w:hint="eastAsia" w:eastAsia="仿宋_GB2312"/>
          <w:color w:val="auto"/>
          <w:sz w:val="32"/>
          <w:szCs w:val="32"/>
        </w:rPr>
        <w:t>新增学位数</w:t>
      </w:r>
      <w:r>
        <w:rPr>
          <w:rFonts w:hint="eastAsia" w:ascii="Times New Roman" w:hAnsi="Times New Roman" w:eastAsia="仿宋_GB2312"/>
          <w:color w:val="auto"/>
          <w:sz w:val="32"/>
          <w:szCs w:val="32"/>
        </w:rPr>
        <w:t>34620</w:t>
      </w:r>
      <w:r>
        <w:rPr>
          <w:rFonts w:hint="eastAsia" w:eastAsia="仿宋_GB2312"/>
          <w:color w:val="auto"/>
          <w:sz w:val="32"/>
          <w:szCs w:val="32"/>
        </w:rPr>
        <w:t>个，新增校舍面积</w:t>
      </w:r>
      <w:r>
        <w:rPr>
          <w:rFonts w:hint="eastAsia" w:ascii="Times New Roman" w:hAnsi="Times New Roman" w:eastAsia="仿宋_GB2312"/>
          <w:color w:val="auto"/>
          <w:sz w:val="32"/>
          <w:szCs w:val="32"/>
        </w:rPr>
        <w:t>108</w:t>
      </w:r>
      <w:r>
        <w:rPr>
          <w:rFonts w:hint="eastAsia" w:eastAsia="仿宋_GB2312"/>
          <w:color w:val="auto"/>
          <w:sz w:val="32"/>
          <w:szCs w:val="32"/>
        </w:rPr>
        <w:t>.</w:t>
      </w:r>
      <w:r>
        <w:rPr>
          <w:rFonts w:hint="eastAsia" w:ascii="Times New Roman" w:hAnsi="Times New Roman" w:eastAsia="仿宋_GB2312"/>
          <w:color w:val="auto"/>
          <w:sz w:val="32"/>
          <w:szCs w:val="32"/>
        </w:rPr>
        <w:t>4</w:t>
      </w:r>
      <w:r>
        <w:rPr>
          <w:rFonts w:hint="eastAsia" w:eastAsia="仿宋_GB2312"/>
          <w:color w:val="auto"/>
          <w:sz w:val="32"/>
          <w:szCs w:val="32"/>
        </w:rPr>
        <w:t>万平方米，完成投资</w:t>
      </w:r>
      <w:r>
        <w:rPr>
          <w:rFonts w:hint="eastAsia" w:ascii="Times New Roman" w:hAnsi="Times New Roman" w:eastAsia="仿宋_GB2312"/>
          <w:color w:val="auto"/>
          <w:sz w:val="32"/>
          <w:szCs w:val="32"/>
        </w:rPr>
        <w:t>163</w:t>
      </w:r>
      <w:r>
        <w:rPr>
          <w:rFonts w:hint="eastAsia" w:eastAsia="仿宋_GB2312"/>
          <w:color w:val="auto"/>
          <w:sz w:val="32"/>
          <w:szCs w:val="32"/>
        </w:rPr>
        <w:t>.</w:t>
      </w:r>
      <w:r>
        <w:rPr>
          <w:rFonts w:hint="eastAsia" w:ascii="Times New Roman" w:hAnsi="Times New Roman" w:eastAsia="仿宋_GB2312"/>
          <w:color w:val="auto"/>
          <w:sz w:val="32"/>
          <w:szCs w:val="32"/>
        </w:rPr>
        <w:t>57</w:t>
      </w:r>
      <w:r>
        <w:rPr>
          <w:rFonts w:hint="eastAsia" w:eastAsia="仿宋_GB2312"/>
          <w:color w:val="auto"/>
          <w:sz w:val="32"/>
          <w:szCs w:val="32"/>
        </w:rPr>
        <w:t>亿元。</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pPr>
      <w:r>
        <w:rPr>
          <w:rFonts w:hint="eastAsia" w:ascii="楷体_GB2312" w:hAnsi="楷体_GB2312" w:eastAsia="楷体_GB2312" w:cs="楷体_GB2312"/>
          <w:b/>
          <w:bCs/>
          <w:color w:val="000000"/>
          <w:sz w:val="32"/>
          <w:szCs w:val="32"/>
        </w:rPr>
        <w:t>（二）以“办好家门口每一所学校”为出发点，坚持全域统筹，推动教育资源均衡。</w:t>
      </w:r>
      <w:r>
        <w:rPr>
          <w:rFonts w:hint="eastAsia" w:ascii="仿宋_GB2312" w:hAnsi="仿宋_GB2312" w:eastAsia="仿宋_GB2312" w:cs="仿宋_GB2312"/>
          <w:color w:val="000000"/>
          <w:sz w:val="32"/>
          <w:szCs w:val="32"/>
        </w:rPr>
        <w:t>坚持“四个统一”原则合理配置硬件、师资等资源，实现全区中小学校际优质均衡综合差异系数低于</w:t>
      </w:r>
      <w:r>
        <w:rPr>
          <w:rFonts w:ascii="Times New Roman" w:hAnsi="Times New Roman" w:eastAsia="仿宋_GB2312"/>
          <w:color w:val="auto"/>
          <w:sz w:val="32"/>
          <w:szCs w:val="32"/>
        </w:rPr>
        <w:t>0</w:t>
      </w:r>
      <w:r>
        <w:rPr>
          <w:rFonts w:eastAsia="仿宋_GB2312"/>
          <w:color w:val="auto"/>
          <w:sz w:val="32"/>
          <w:szCs w:val="32"/>
        </w:rPr>
        <w:t>.</w:t>
      </w:r>
      <w:r>
        <w:rPr>
          <w:rFonts w:ascii="Times New Roman" w:hAnsi="Times New Roman" w:eastAsia="仿宋_GB2312"/>
          <w:color w:val="auto"/>
          <w:sz w:val="32"/>
          <w:szCs w:val="32"/>
        </w:rPr>
        <w:t>45</w:t>
      </w:r>
      <w:r>
        <w:rPr>
          <w:rFonts w:eastAsia="仿宋_GB2312"/>
          <w:color w:val="auto"/>
          <w:sz w:val="32"/>
          <w:szCs w:val="32"/>
        </w:rPr>
        <w:t>、</w:t>
      </w:r>
      <w:r>
        <w:rPr>
          <w:rFonts w:ascii="Times New Roman" w:hAnsi="Times New Roman" w:eastAsia="仿宋_GB2312"/>
          <w:color w:val="auto"/>
          <w:sz w:val="32"/>
          <w:szCs w:val="32"/>
        </w:rPr>
        <w:t>0</w:t>
      </w:r>
      <w:r>
        <w:rPr>
          <w:rFonts w:eastAsia="仿宋_GB2312"/>
          <w:color w:val="auto"/>
          <w:sz w:val="32"/>
          <w:szCs w:val="32"/>
        </w:rPr>
        <w:t>.</w:t>
      </w:r>
      <w:r>
        <w:rPr>
          <w:rFonts w:ascii="Times New Roman" w:hAnsi="Times New Roman" w:eastAsia="仿宋_GB2312"/>
          <w:color w:val="auto"/>
          <w:sz w:val="32"/>
          <w:szCs w:val="32"/>
        </w:rPr>
        <w:t>5</w:t>
      </w:r>
      <w:r>
        <w:rPr>
          <w:rFonts w:eastAsia="仿宋_GB2312"/>
          <w:color w:val="000000"/>
          <w:sz w:val="32"/>
          <w:szCs w:val="32"/>
        </w:rPr>
        <w:t>标</w:t>
      </w:r>
      <w:r>
        <w:rPr>
          <w:rFonts w:hint="eastAsia" w:ascii="仿宋_GB2312" w:hAnsi="仿宋_GB2312" w:eastAsia="仿宋_GB2312" w:cs="仿宋_GB2312"/>
          <w:color w:val="000000"/>
          <w:sz w:val="32"/>
          <w:szCs w:val="32"/>
        </w:rPr>
        <w:t>准。</w:t>
      </w:r>
      <w:r>
        <w:rPr>
          <w:rFonts w:hint="eastAsia" w:ascii="仿宋_GB2312" w:hAnsi="仿宋_GB2312" w:eastAsia="仿宋_GB2312" w:cs="仿宋_GB2312"/>
          <w:b/>
          <w:bCs/>
          <w:color w:val="000000"/>
          <w:sz w:val="32"/>
          <w:szCs w:val="32"/>
        </w:rPr>
        <w:t>一是促进办学条件均衡。</w:t>
      </w:r>
      <w:r>
        <w:rPr>
          <w:rFonts w:hint="eastAsia" w:ascii="仿宋_GB2312" w:hAnsi="仿宋_GB2312" w:eastAsia="仿宋_GB2312" w:cs="仿宋_GB2312"/>
          <w:color w:val="000000"/>
          <w:sz w:val="32"/>
          <w:szCs w:val="32"/>
        </w:rPr>
        <w:t>我区每</w:t>
      </w:r>
      <w:r>
        <w:rPr>
          <w:rFonts w:hint="eastAsia" w:ascii="仿宋_GB2312" w:hAnsi="仿宋_GB2312" w:eastAsia="仿宋_GB2312" w:cs="仿宋_GB2312"/>
          <w:sz w:val="32"/>
          <w:szCs w:val="32"/>
        </w:rPr>
        <w:t>年均投入</w:t>
      </w:r>
      <w:r>
        <w:rPr>
          <w:rFonts w:ascii="Times New Roman" w:hAnsi="Times New Roman" w:eastAsia="仿宋_GB2312"/>
          <w:sz w:val="32"/>
          <w:szCs w:val="32"/>
        </w:rPr>
        <w:t>1</w:t>
      </w:r>
      <w:r>
        <w:rPr>
          <w:rFonts w:hint="eastAsia" w:ascii="仿宋_GB2312" w:hAnsi="仿宋_GB2312" w:eastAsia="仿宋_GB2312" w:cs="仿宋_GB2312"/>
          <w:sz w:val="32"/>
          <w:szCs w:val="32"/>
        </w:rPr>
        <w:t>亿元以上推进“美丽校园”建设。</w:t>
      </w: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eastAsia="仿宋_GB2312"/>
          <w:sz w:val="32"/>
          <w:szCs w:val="32"/>
        </w:rPr>
        <w:t>年，共完成</w:t>
      </w:r>
      <w:r>
        <w:rPr>
          <w:rFonts w:hint="eastAsia" w:ascii="Times New Roman" w:hAnsi="Times New Roman" w:eastAsia="仿宋_GB2312"/>
          <w:sz w:val="32"/>
          <w:szCs w:val="32"/>
          <w:lang w:val="en-US" w:eastAsia="zh-CN"/>
        </w:rPr>
        <w:t>103</w:t>
      </w:r>
      <w:r>
        <w:rPr>
          <w:rFonts w:hint="eastAsia" w:ascii="仿宋_GB2312" w:hAnsi="仿宋_GB2312" w:eastAsia="仿宋_GB2312" w:cs="仿宋_GB2312"/>
          <w:sz w:val="32"/>
          <w:szCs w:val="32"/>
        </w:rPr>
        <w:t>个义务段学校暑期维修改造，总投入</w:t>
      </w:r>
      <w:r>
        <w:rPr>
          <w:rFonts w:ascii="Times New Roman" w:hAnsi="Times New Roman" w:eastAsia="仿宋_GB2312"/>
          <w:sz w:val="32"/>
          <w:szCs w:val="32"/>
        </w:rPr>
        <w:t>1</w:t>
      </w:r>
      <w:r>
        <w:rPr>
          <w:rFonts w:eastAsia="仿宋_GB2312"/>
          <w:sz w:val="32"/>
          <w:szCs w:val="32"/>
        </w:rPr>
        <w:t>.</w:t>
      </w:r>
      <w:r>
        <w:rPr>
          <w:rFonts w:hint="eastAsia" w:ascii="Times New Roman" w:hAnsi="Times New Roman" w:eastAsia="仿宋_GB2312"/>
          <w:sz w:val="32"/>
          <w:szCs w:val="32"/>
          <w:lang w:val="en-US" w:eastAsia="zh-CN"/>
        </w:rPr>
        <w:t>62</w:t>
      </w:r>
      <w:r>
        <w:rPr>
          <w:rFonts w:hint="eastAsia" w:ascii="仿宋_GB2312" w:hAnsi="仿宋_GB2312" w:eastAsia="仿宋_GB2312" w:cs="仿宋_GB2312"/>
          <w:sz w:val="32"/>
          <w:szCs w:val="32"/>
        </w:rPr>
        <w:t>亿，学校环境得到全面改善。</w:t>
      </w:r>
      <w:r>
        <w:rPr>
          <w:rFonts w:hint="eastAsia" w:ascii="仿宋_GB2312" w:hAnsi="仿宋_GB2312" w:eastAsia="仿宋_GB2312" w:cs="仿宋_GB2312"/>
          <w:color w:val="000000"/>
          <w:sz w:val="32"/>
          <w:szCs w:val="32"/>
        </w:rPr>
        <w:t>大力度撤并瓶窑北湖小学、五常小学西溪校区等“老旧小”学校，推动空间大优化。全区初中、小学段学校生均教学及辅助用房面积平均值</w:t>
      </w:r>
      <w:r>
        <w:rPr>
          <w:rFonts w:hint="eastAsia" w:ascii="仿宋_GB2312" w:hAnsi="仿宋_GB2312" w:eastAsia="仿宋_GB2312" w:cs="仿宋_GB2312"/>
          <w:color w:val="000000" w:themeColor="text1"/>
          <w:sz w:val="32"/>
          <w:szCs w:val="32"/>
          <w14:textFill>
            <w14:solidFill>
              <w14:schemeClr w14:val="tx1"/>
            </w14:solidFill>
          </w14:textFill>
        </w:rPr>
        <w:t>，分别提高到</w:t>
      </w:r>
      <w:r>
        <w:rPr>
          <w:rFonts w:ascii="Times New Roman" w:hAnsi="Times New Roman" w:eastAsia="仿宋_GB2312"/>
          <w:color w:val="000000" w:themeColor="text1"/>
          <w:sz w:val="32"/>
          <w:szCs w:val="32"/>
          <w14:textFill>
            <w14:solidFill>
              <w14:schemeClr w14:val="tx1"/>
            </w14:solidFill>
          </w14:textFill>
        </w:rPr>
        <w:t>8</w:t>
      </w:r>
      <w:r>
        <w:rPr>
          <w:rFonts w:eastAsia="仿宋_GB2312"/>
          <w:color w:val="000000" w:themeColor="text1"/>
          <w:sz w:val="32"/>
          <w:szCs w:val="32"/>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48</w:t>
      </w:r>
      <w:r>
        <w:rPr>
          <w:rFonts w:eastAsia="仿宋_GB2312"/>
          <w:color w:val="000000" w:themeColor="text1"/>
          <w:sz w:val="32"/>
          <w:szCs w:val="32"/>
          <w14:textFill>
            <w14:solidFill>
              <w14:schemeClr w14:val="tx1"/>
            </w14:solidFill>
          </w14:textFill>
        </w:rPr>
        <w:t>平米、</w:t>
      </w:r>
      <w:r>
        <w:rPr>
          <w:rFonts w:ascii="Times New Roman" w:hAnsi="Times New Roman" w:eastAsia="仿宋_GB2312"/>
          <w:color w:val="000000" w:themeColor="text1"/>
          <w:sz w:val="32"/>
          <w:szCs w:val="32"/>
          <w14:textFill>
            <w14:solidFill>
              <w14:schemeClr w14:val="tx1"/>
            </w14:solidFill>
          </w14:textFill>
        </w:rPr>
        <w:t>6</w:t>
      </w:r>
      <w:r>
        <w:rPr>
          <w:rFonts w:eastAsia="仿宋_GB2312"/>
          <w:color w:val="000000" w:themeColor="text1"/>
          <w:sz w:val="32"/>
          <w:szCs w:val="32"/>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8</w:t>
      </w:r>
      <w:r>
        <w:rPr>
          <w:rFonts w:hint="eastAsia" w:ascii="Times New Roman" w:hAnsi="Times New Roman" w:eastAsia="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14:textFill>
            <w14:solidFill>
              <w14:schemeClr w14:val="tx1"/>
            </w14:solidFill>
          </w14:textFill>
        </w:rPr>
        <w:t>平米；生均体育运动场地面积平均值分别提高</w:t>
      </w:r>
      <w:r>
        <w:rPr>
          <w:rFonts w:eastAsia="仿宋_GB2312"/>
          <w:color w:val="000000" w:themeColor="text1"/>
          <w:sz w:val="32"/>
          <w:szCs w:val="32"/>
          <w14:textFill>
            <w14:solidFill>
              <w14:schemeClr w14:val="tx1"/>
            </w14:solidFill>
          </w14:textFill>
        </w:rPr>
        <w:t>到</w:t>
      </w:r>
      <w:r>
        <w:rPr>
          <w:rFonts w:ascii="Times New Roman" w:hAnsi="Times New Roman" w:eastAsia="仿宋_GB2312"/>
          <w:color w:val="000000" w:themeColor="text1"/>
          <w:sz w:val="32"/>
          <w:szCs w:val="32"/>
          <w14:textFill>
            <w14:solidFill>
              <w14:schemeClr w14:val="tx1"/>
            </w14:solidFill>
          </w14:textFill>
        </w:rPr>
        <w:t>12</w:t>
      </w:r>
      <w:r>
        <w:rPr>
          <w:rFonts w:eastAsia="仿宋_GB2312"/>
          <w:color w:val="000000" w:themeColor="text1"/>
          <w:sz w:val="32"/>
          <w:szCs w:val="32"/>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84</w:t>
      </w:r>
      <w:r>
        <w:rPr>
          <w:rFonts w:eastAsia="仿宋_GB2312"/>
          <w:color w:val="000000" w:themeColor="text1"/>
          <w:sz w:val="32"/>
          <w:szCs w:val="32"/>
          <w14:textFill>
            <w14:solidFill>
              <w14:schemeClr w14:val="tx1"/>
            </w14:solidFill>
          </w14:textFill>
        </w:rPr>
        <w:t>平米、</w:t>
      </w:r>
      <w:r>
        <w:rPr>
          <w:rFonts w:ascii="Times New Roman" w:hAnsi="Times New Roman" w:eastAsia="仿宋_GB2312"/>
          <w:color w:val="000000" w:themeColor="text1"/>
          <w:sz w:val="32"/>
          <w:szCs w:val="32"/>
          <w14:textFill>
            <w14:solidFill>
              <w14:schemeClr w14:val="tx1"/>
            </w14:solidFill>
          </w14:textFill>
        </w:rPr>
        <w:t>8</w:t>
      </w:r>
      <w:r>
        <w:rPr>
          <w:rFonts w:eastAsia="仿宋_GB2312"/>
          <w:color w:val="000000" w:themeColor="text1"/>
          <w:sz w:val="32"/>
          <w:szCs w:val="32"/>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99</w:t>
      </w:r>
      <w:r>
        <w:rPr>
          <w:rFonts w:hint="eastAsia" w:ascii="仿宋_GB2312" w:hAnsi="仿宋_GB2312" w:eastAsia="仿宋_GB2312" w:cs="仿宋_GB2312"/>
          <w:color w:val="000000" w:themeColor="text1"/>
          <w:sz w:val="32"/>
          <w:szCs w:val="32"/>
          <w14:textFill>
            <w14:solidFill>
              <w14:schemeClr w14:val="tx1"/>
            </w14:solidFill>
          </w14:textFill>
        </w:rPr>
        <w:t>平米。</w:t>
      </w:r>
      <w:r>
        <w:rPr>
          <w:rFonts w:hint="eastAsia" w:ascii="仿宋_GB2312" w:hAnsi="仿宋_GB2312" w:eastAsia="仿宋_GB2312" w:cs="仿宋_GB2312"/>
          <w:b/>
          <w:bCs/>
          <w:color w:val="000000" w:themeColor="text1"/>
          <w:sz w:val="32"/>
          <w:szCs w:val="32"/>
          <w14:textFill>
            <w14:solidFill>
              <w14:schemeClr w14:val="tx1"/>
            </w14:solidFill>
          </w14:textFill>
        </w:rPr>
        <w:t>二是促进硬件配备均衡。</w:t>
      </w:r>
      <w:r>
        <w:rPr>
          <w:rFonts w:hint="eastAsia" w:ascii="仿宋_GB2312" w:hAnsi="仿宋_GB2312" w:eastAsia="仿宋_GB2312" w:cs="仿宋_GB2312"/>
          <w:color w:val="000000" w:themeColor="text1"/>
          <w:sz w:val="32"/>
          <w:szCs w:val="32"/>
          <w14:textFill>
            <w14:solidFill>
              <w14:schemeClr w14:val="tx1"/>
            </w14:solidFill>
          </w14:textFill>
        </w:rPr>
        <w:t>在严格执行《省中小学教育技术装备标准》等基础上，从高对照省现代化学校评估标准，提升教育教学设施设备更新、添置保障力度，实现初中、小学每百名学生拥有网络多媒体教室数分别达</w:t>
      </w:r>
      <w:r>
        <w:rPr>
          <w:rFonts w:ascii="Times New Roman" w:hAnsi="Times New Roman" w:eastAsia="仿宋_GB2312"/>
          <w:color w:val="000000" w:themeColor="text1"/>
          <w:sz w:val="32"/>
          <w:szCs w:val="32"/>
          <w14:textFill>
            <w14:solidFill>
              <w14:schemeClr w14:val="tx1"/>
            </w14:solidFill>
          </w14:textFill>
        </w:rPr>
        <w:t>3</w:t>
      </w:r>
      <w:r>
        <w:rPr>
          <w:rFonts w:eastAsia="仿宋_GB2312"/>
          <w:color w:val="000000" w:themeColor="text1"/>
          <w:sz w:val="32"/>
          <w:szCs w:val="32"/>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87</w:t>
      </w:r>
      <w:r>
        <w:rPr>
          <w:rFonts w:eastAsia="仿宋_GB2312"/>
          <w:color w:val="000000" w:themeColor="text1"/>
          <w:sz w:val="32"/>
          <w:szCs w:val="32"/>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3</w:t>
      </w:r>
      <w:r>
        <w:rPr>
          <w:rFonts w:hint="eastAsia" w:eastAsia="仿宋_GB2312"/>
          <w:color w:val="000000" w:themeColor="text1"/>
          <w:sz w:val="32"/>
          <w:szCs w:val="32"/>
          <w:lang w:val="en-US" w:eastAsia="zh-CN"/>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67</w:t>
      </w:r>
      <w:r>
        <w:rPr>
          <w:rFonts w:hint="eastAsia" w:ascii="仿宋_GB2312" w:hAnsi="仿宋_GB2312" w:eastAsia="仿宋_GB2312" w:cs="仿宋_GB2312"/>
          <w:color w:val="000000" w:themeColor="text1"/>
          <w:sz w:val="32"/>
          <w:szCs w:val="32"/>
          <w14:textFill>
            <w14:solidFill>
              <w14:schemeClr w14:val="tx1"/>
            </w14:solidFill>
          </w14:textFill>
        </w:rPr>
        <w:t>间，生均教学仪器设备值分别提高至</w:t>
      </w:r>
      <w:r>
        <w:rPr>
          <w:rFonts w:ascii="Times New Roman" w:hAnsi="Times New Roman" w:eastAsia="仿宋_GB2312"/>
          <w:color w:val="000000" w:themeColor="text1"/>
          <w:sz w:val="32"/>
          <w:szCs w:val="32"/>
          <w14:textFill>
            <w14:solidFill>
              <w14:schemeClr w14:val="tx1"/>
            </w14:solidFill>
          </w14:textFill>
        </w:rPr>
        <w:t>5471</w:t>
      </w:r>
      <w:r>
        <w:rPr>
          <w:rFonts w:hint="eastAsia" w:ascii="仿宋_GB2312" w:hAnsi="仿宋_GB2312" w:eastAsia="仿宋_GB2312" w:cs="仿宋_GB2312"/>
          <w:color w:val="000000" w:themeColor="text1"/>
          <w:sz w:val="32"/>
          <w:szCs w:val="32"/>
          <w14:textFill>
            <w14:solidFill>
              <w14:schemeClr w14:val="tx1"/>
            </w14:solidFill>
          </w14:textFill>
        </w:rPr>
        <w:t>元、</w:t>
      </w:r>
      <w:r>
        <w:rPr>
          <w:rFonts w:hint="eastAsia" w:ascii="Times New Roman" w:hAnsi="Times New Roman" w:eastAsia="仿宋_GB2312"/>
          <w:color w:val="000000" w:themeColor="text1"/>
          <w:sz w:val="32"/>
          <w:szCs w:val="32"/>
          <w:lang w:val="en-US" w:eastAsia="zh-CN"/>
          <w14:textFill>
            <w14:solidFill>
              <w14:schemeClr w14:val="tx1"/>
            </w14:solidFill>
          </w14:textFill>
        </w:rPr>
        <w:t>4867</w:t>
      </w:r>
      <w:r>
        <w:rPr>
          <w:rFonts w:hint="eastAsia" w:ascii="仿宋_GB2312" w:hAnsi="仿宋_GB2312" w:eastAsia="仿宋_GB2312" w:cs="仿宋_GB2312"/>
          <w:color w:val="000000" w:themeColor="text1"/>
          <w:sz w:val="32"/>
          <w:szCs w:val="32"/>
          <w14:textFill>
            <w14:solidFill>
              <w14:schemeClr w14:val="tx1"/>
            </w14:solidFill>
          </w14:textFill>
        </w:rPr>
        <w:t>元。同步加大图书、音体美教育设备配置，推动全区各中小</w:t>
      </w:r>
      <w:r>
        <w:rPr>
          <w:rFonts w:eastAsia="仿宋_GB2312"/>
          <w:color w:val="000000" w:themeColor="text1"/>
          <w:sz w:val="32"/>
          <w:szCs w:val="32"/>
          <w14:textFill>
            <w14:solidFill>
              <w14:schemeClr w14:val="tx1"/>
            </w14:solidFill>
          </w14:textFill>
        </w:rPr>
        <w:t>学</w:t>
      </w:r>
      <w:r>
        <w:rPr>
          <w:rFonts w:ascii="Times New Roman" w:hAnsi="Times New Roman" w:eastAsia="仿宋_GB2312"/>
          <w:color w:val="000000" w:themeColor="text1"/>
          <w:sz w:val="32"/>
          <w:szCs w:val="32"/>
          <w14:textFill>
            <w14:solidFill>
              <w14:schemeClr w14:val="tx1"/>
            </w14:solidFill>
          </w14:textFill>
        </w:rPr>
        <w:t>100</w:t>
      </w:r>
      <w:r>
        <w:rPr>
          <w:rFonts w:eastAsia="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创成省义务教育标准化学校。</w:t>
      </w:r>
      <w:r>
        <w:rPr>
          <w:rFonts w:hint="eastAsia" w:ascii="仿宋_GB2312" w:hAnsi="仿宋_GB2312" w:eastAsia="仿宋_GB2312" w:cs="仿宋_GB2312"/>
          <w:b/>
          <w:bCs/>
          <w:color w:val="000000" w:themeColor="text1"/>
          <w:sz w:val="32"/>
          <w:szCs w:val="32"/>
          <w14:textFill>
            <w14:solidFill>
              <w14:schemeClr w14:val="tx1"/>
            </w14:solidFill>
          </w14:textFill>
        </w:rPr>
        <w:t>三是促进师资配置均衡。</w:t>
      </w:r>
      <w:r>
        <w:rPr>
          <w:rFonts w:hint="eastAsia" w:ascii="仿宋_GB2312" w:hAnsi="仿宋_GB2312" w:eastAsia="仿宋_GB2312" w:cs="仿宋_GB2312"/>
          <w:color w:val="000000" w:themeColor="text1"/>
          <w:sz w:val="32"/>
          <w:szCs w:val="32"/>
          <w14:textFill>
            <w14:solidFill>
              <w14:schemeClr w14:val="tx1"/>
            </w14:solidFill>
          </w14:textFill>
        </w:rPr>
        <w:t>实行教师编制统筹使用、动态管理，确保全域各中小学师生比达到省定标准。严格教师准入机制，教师资格证持证率</w:t>
      </w:r>
      <w:r>
        <w:rPr>
          <w:rFonts w:ascii="Times New Roman" w:hAnsi="Times New Roman" w:eastAsia="仿宋_GB2312"/>
          <w:color w:val="000000" w:themeColor="text1"/>
          <w:sz w:val="32"/>
          <w:szCs w:val="32"/>
          <w14:textFill>
            <w14:solidFill>
              <w14:schemeClr w14:val="tx1"/>
            </w14:solidFill>
          </w14:textFill>
        </w:rPr>
        <w:t>100</w:t>
      </w:r>
      <w:r>
        <w:rPr>
          <w:rFonts w:eastAsia="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，初中、小学每百名学生拥有高于规定学历教师数分别达</w:t>
      </w:r>
      <w:r>
        <w:rPr>
          <w:rFonts w:ascii="Times New Roman" w:hAnsi="Times New Roman" w:eastAsia="仿宋_GB2312"/>
          <w:color w:val="000000" w:themeColor="text1"/>
          <w:sz w:val="32"/>
          <w:szCs w:val="32"/>
          <w14:textFill>
            <w14:solidFill>
              <w14:schemeClr w14:val="tx1"/>
            </w14:solidFill>
          </w14:textFill>
        </w:rPr>
        <w:t>7</w:t>
      </w:r>
      <w:r>
        <w:rPr>
          <w:rFonts w:eastAsia="仿宋_GB2312"/>
          <w:color w:val="000000" w:themeColor="text1"/>
          <w:sz w:val="32"/>
          <w:szCs w:val="32"/>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9</w:t>
      </w:r>
      <w:r>
        <w:rPr>
          <w:rFonts w:hint="eastAsia" w:ascii="Times New Roman" w:hAnsi="Times New Roman" w:eastAsia="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14:textFill>
            <w14:solidFill>
              <w14:schemeClr w14:val="tx1"/>
            </w14:solidFill>
          </w14:textFill>
        </w:rPr>
        <w:t>人、</w:t>
      </w:r>
      <w:r>
        <w:rPr>
          <w:rFonts w:ascii="Times New Roman" w:hAnsi="Times New Roman" w:eastAsia="仿宋_GB2312"/>
          <w:color w:val="000000" w:themeColor="text1"/>
          <w:sz w:val="32"/>
          <w:szCs w:val="32"/>
          <w14:textFill>
            <w14:solidFill>
              <w14:schemeClr w14:val="tx1"/>
            </w14:solidFill>
          </w14:textFill>
        </w:rPr>
        <w:t>5</w:t>
      </w:r>
      <w:r>
        <w:rPr>
          <w:rFonts w:eastAsia="仿宋_GB2312"/>
          <w:color w:val="000000" w:themeColor="text1"/>
          <w:sz w:val="32"/>
          <w:szCs w:val="32"/>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40</w:t>
      </w:r>
      <w:r>
        <w:rPr>
          <w:rFonts w:eastAsia="仿宋_GB2312"/>
          <w:color w:val="000000" w:themeColor="text1"/>
          <w:sz w:val="32"/>
          <w:szCs w:val="32"/>
          <w14:textFill>
            <w14:solidFill>
              <w14:schemeClr w14:val="tx1"/>
            </w14:solidFill>
          </w14:textFill>
        </w:rPr>
        <w:t>人</w:t>
      </w:r>
      <w:r>
        <w:rPr>
          <w:rFonts w:hint="eastAsia" w:ascii="仿宋_GB2312" w:hAnsi="仿宋_GB2312" w:eastAsia="仿宋_GB2312" w:cs="仿宋_GB2312"/>
          <w:color w:val="000000" w:themeColor="text1"/>
          <w:sz w:val="32"/>
          <w:szCs w:val="32"/>
          <w14:textFill>
            <w14:solidFill>
              <w14:schemeClr w14:val="tx1"/>
            </w14:solidFill>
          </w14:textFill>
        </w:rPr>
        <w:t>。加大教师全域培养力度，按生均公用经费</w:t>
      </w:r>
      <w:r>
        <w:rPr>
          <w:rFonts w:ascii="Times New Roman" w:hAnsi="Times New Roman" w:eastAsia="仿宋_GB2312"/>
          <w:color w:val="000000" w:themeColor="text1"/>
          <w:sz w:val="32"/>
          <w:szCs w:val="32"/>
          <w14:textFill>
            <w14:solidFill>
              <w14:schemeClr w14:val="tx1"/>
            </w14:solidFill>
          </w14:textFill>
        </w:rPr>
        <w:t>10</w:t>
      </w:r>
      <w:r>
        <w:rPr>
          <w:rFonts w:eastAsia="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标准安排师训经费，全区现有省特级教师</w:t>
      </w:r>
      <w:r>
        <w:rPr>
          <w:rFonts w:ascii="Times New Roman" w:hAnsi="Times New Roman" w:eastAsia="仿宋_GB2312"/>
          <w:color w:val="000000" w:themeColor="text1"/>
          <w:sz w:val="32"/>
          <w:szCs w:val="32"/>
          <w14:textFill>
            <w14:solidFill>
              <w14:schemeClr w14:val="tx1"/>
            </w14:solidFill>
          </w14:textFill>
        </w:rPr>
        <w:t>30</w:t>
      </w:r>
      <w:r>
        <w:rPr>
          <w:rFonts w:eastAsia="仿宋_GB2312"/>
          <w:color w:val="000000" w:themeColor="text1"/>
          <w:sz w:val="32"/>
          <w:szCs w:val="32"/>
          <w14:textFill>
            <w14:solidFill>
              <w14:schemeClr w14:val="tx1"/>
            </w14:solidFill>
          </w14:textFill>
        </w:rPr>
        <w:t>人、金牌教练</w:t>
      </w:r>
      <w:r>
        <w:rPr>
          <w:rFonts w:ascii="Times New Roman" w:hAnsi="Times New Roman" w:eastAsia="仿宋_GB2312"/>
          <w:color w:val="000000" w:themeColor="text1"/>
          <w:sz w:val="32"/>
          <w:szCs w:val="32"/>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人，区级以上名优教师</w:t>
      </w:r>
      <w:r>
        <w:rPr>
          <w:rFonts w:ascii="Times New Roman" w:hAnsi="Times New Roman" w:eastAsia="仿宋_GB2312"/>
          <w:color w:val="000000" w:themeColor="text1"/>
          <w:sz w:val="32"/>
          <w:szCs w:val="32"/>
          <w14:textFill>
            <w14:solidFill>
              <w14:schemeClr w14:val="tx1"/>
            </w14:solidFill>
          </w14:textFill>
        </w:rPr>
        <w:t>1816</w:t>
      </w:r>
      <w:r>
        <w:rPr>
          <w:rFonts w:eastAsia="仿宋_GB2312"/>
          <w:color w:val="000000" w:themeColor="text1"/>
          <w:sz w:val="32"/>
          <w:szCs w:val="32"/>
          <w14:textFill>
            <w14:solidFill>
              <w14:schemeClr w14:val="tx1"/>
            </w14:solidFill>
          </w14:textFill>
        </w:rPr>
        <w:t>人。</w:t>
      </w:r>
      <w:r>
        <w:rPr>
          <w:rFonts w:hint="eastAsia" w:ascii="Times New Roman" w:hAnsi="Times New Roman" w:eastAsia="仿宋_GB2312"/>
          <w:sz w:val="32"/>
          <w:szCs w:val="32"/>
          <w:highlight w:val="none"/>
        </w:rPr>
        <w:t>2021</w:t>
      </w:r>
      <w:r>
        <w:rPr>
          <w:rFonts w:hint="eastAsia" w:eastAsia="仿宋_GB2312"/>
          <w:sz w:val="32"/>
          <w:szCs w:val="32"/>
          <w:highlight w:val="none"/>
        </w:rPr>
        <w:t>年以来，新增市级及以上名优教师</w:t>
      </w:r>
      <w:r>
        <w:rPr>
          <w:rFonts w:hint="eastAsia" w:ascii="Times New Roman" w:hAnsi="Times New Roman" w:eastAsia="仿宋_GB2312"/>
          <w:sz w:val="32"/>
          <w:szCs w:val="32"/>
          <w:highlight w:val="none"/>
        </w:rPr>
        <w:t>300</w:t>
      </w:r>
      <w:r>
        <w:rPr>
          <w:rFonts w:hint="eastAsia" w:eastAsia="仿宋_GB2312"/>
          <w:sz w:val="32"/>
          <w:szCs w:val="32"/>
          <w:highlight w:val="none"/>
        </w:rPr>
        <w:t>余人，新增特级正高领衔名师工作室</w:t>
      </w:r>
      <w:r>
        <w:rPr>
          <w:rFonts w:hint="eastAsia" w:ascii="Times New Roman" w:hAnsi="Times New Roman" w:eastAsia="仿宋_GB2312"/>
          <w:sz w:val="32"/>
          <w:szCs w:val="32"/>
          <w:highlight w:val="none"/>
        </w:rPr>
        <w:t>73</w:t>
      </w:r>
      <w:r>
        <w:rPr>
          <w:rFonts w:hint="eastAsia" w:eastAsia="仿宋_GB2312"/>
          <w:sz w:val="32"/>
          <w:szCs w:val="32"/>
          <w:highlight w:val="none"/>
        </w:rPr>
        <w:t>个，市级以上名优教师从</w:t>
      </w:r>
      <w:r>
        <w:rPr>
          <w:rFonts w:hint="eastAsia" w:ascii="Times New Roman" w:hAnsi="Times New Roman" w:eastAsia="仿宋_GB2312"/>
          <w:sz w:val="32"/>
          <w:szCs w:val="32"/>
          <w:highlight w:val="none"/>
        </w:rPr>
        <w:t>2021</w:t>
      </w:r>
      <w:r>
        <w:rPr>
          <w:rFonts w:hint="eastAsia" w:eastAsia="仿宋_GB2312"/>
          <w:sz w:val="32"/>
          <w:szCs w:val="32"/>
          <w:highlight w:val="none"/>
        </w:rPr>
        <w:t>年的</w:t>
      </w:r>
      <w:r>
        <w:rPr>
          <w:rFonts w:hint="eastAsia" w:ascii="Times New Roman" w:hAnsi="Times New Roman" w:eastAsia="仿宋_GB2312"/>
          <w:sz w:val="32"/>
          <w:szCs w:val="32"/>
          <w:highlight w:val="none"/>
        </w:rPr>
        <w:t>4</w:t>
      </w:r>
      <w:r>
        <w:rPr>
          <w:rFonts w:hint="eastAsia" w:eastAsia="仿宋_GB2312"/>
          <w:sz w:val="32"/>
          <w:szCs w:val="32"/>
          <w:highlight w:val="none"/>
        </w:rPr>
        <w:t>.</w:t>
      </w:r>
      <w:r>
        <w:rPr>
          <w:rFonts w:hint="eastAsia" w:ascii="Times New Roman" w:hAnsi="Times New Roman" w:eastAsia="仿宋_GB2312"/>
          <w:sz w:val="32"/>
          <w:szCs w:val="32"/>
          <w:highlight w:val="none"/>
        </w:rPr>
        <w:t>7</w:t>
      </w:r>
      <w:r>
        <w:rPr>
          <w:rFonts w:hint="eastAsia" w:eastAsia="仿宋_GB2312"/>
          <w:sz w:val="32"/>
          <w:szCs w:val="32"/>
          <w:highlight w:val="none"/>
        </w:rPr>
        <w:t>%增加到</w:t>
      </w:r>
      <w:r>
        <w:rPr>
          <w:rFonts w:hint="eastAsia" w:ascii="Times New Roman" w:hAnsi="Times New Roman" w:eastAsia="仿宋_GB2312"/>
          <w:sz w:val="32"/>
          <w:szCs w:val="32"/>
          <w:highlight w:val="none"/>
        </w:rPr>
        <w:t>7</w:t>
      </w:r>
      <w:r>
        <w:rPr>
          <w:rFonts w:hint="eastAsia" w:eastAsia="仿宋_GB2312"/>
          <w:sz w:val="32"/>
          <w:szCs w:val="32"/>
          <w:highlight w:val="none"/>
        </w:rPr>
        <w:t>%以上。深入推进“区管校聘”改革，</w:t>
      </w:r>
      <w:r>
        <w:rPr>
          <w:rFonts w:hint="eastAsia" w:ascii="Times New Roman" w:hAnsi="Times New Roman" w:eastAsia="仿宋_GB2312"/>
          <w:sz w:val="32"/>
          <w:szCs w:val="32"/>
          <w:highlight w:val="none"/>
        </w:rPr>
        <w:t>2023</w:t>
      </w:r>
      <w:r>
        <w:rPr>
          <w:rFonts w:hint="eastAsia" w:eastAsia="仿宋_GB2312"/>
          <w:sz w:val="32"/>
          <w:szCs w:val="32"/>
          <w:highlight w:val="none"/>
        </w:rPr>
        <w:t>年全区公办中小学</w:t>
      </w:r>
      <w:r>
        <w:rPr>
          <w:rFonts w:hint="eastAsia" w:ascii="Times New Roman" w:hAnsi="Times New Roman" w:eastAsia="仿宋_GB2312"/>
          <w:sz w:val="32"/>
          <w:szCs w:val="32"/>
          <w:highlight w:val="none"/>
        </w:rPr>
        <w:t>5868</w:t>
      </w:r>
      <w:r>
        <w:rPr>
          <w:rFonts w:hint="eastAsia" w:eastAsia="仿宋_GB2312"/>
          <w:sz w:val="32"/>
          <w:szCs w:val="32"/>
          <w:highlight w:val="none"/>
        </w:rPr>
        <w:t>名教师参加区管校聘，竞聘评议得分在后</w:t>
      </w:r>
      <w:r>
        <w:rPr>
          <w:rFonts w:hint="eastAsia" w:ascii="Times New Roman" w:hAnsi="Times New Roman" w:eastAsia="仿宋_GB2312"/>
          <w:sz w:val="32"/>
          <w:szCs w:val="32"/>
          <w:highlight w:val="none"/>
        </w:rPr>
        <w:t>5</w:t>
      </w:r>
      <w:r>
        <w:rPr>
          <w:rFonts w:hint="eastAsia" w:eastAsia="仿宋_GB2312"/>
          <w:sz w:val="32"/>
          <w:szCs w:val="32"/>
          <w:highlight w:val="none"/>
        </w:rPr>
        <w:t>%的</w:t>
      </w:r>
      <w:r>
        <w:rPr>
          <w:rFonts w:hint="eastAsia" w:ascii="Times New Roman" w:hAnsi="Times New Roman" w:eastAsia="仿宋_GB2312"/>
          <w:sz w:val="32"/>
          <w:szCs w:val="32"/>
          <w:highlight w:val="none"/>
        </w:rPr>
        <w:t>78</w:t>
      </w:r>
      <w:r>
        <w:rPr>
          <w:rFonts w:hint="eastAsia" w:eastAsia="仿宋_GB2312"/>
          <w:sz w:val="32"/>
          <w:szCs w:val="32"/>
          <w:highlight w:val="none"/>
        </w:rPr>
        <w:t>名教师被约谈后上岗，</w:t>
      </w:r>
      <w:r>
        <w:rPr>
          <w:rFonts w:hint="eastAsia" w:ascii="Times New Roman" w:hAnsi="Times New Roman" w:eastAsia="仿宋_GB2312"/>
          <w:sz w:val="32"/>
          <w:szCs w:val="32"/>
          <w:highlight w:val="none"/>
        </w:rPr>
        <w:t>1</w:t>
      </w:r>
      <w:r>
        <w:rPr>
          <w:rFonts w:hint="eastAsia" w:eastAsia="仿宋_GB2312"/>
          <w:sz w:val="32"/>
          <w:szCs w:val="32"/>
          <w:highlight w:val="none"/>
        </w:rPr>
        <w:t>名教师二轮竞聘后上岗，</w:t>
      </w:r>
      <w:r>
        <w:rPr>
          <w:rFonts w:hint="eastAsia" w:ascii="Times New Roman" w:hAnsi="Times New Roman" w:eastAsia="仿宋_GB2312"/>
          <w:sz w:val="32"/>
          <w:szCs w:val="32"/>
          <w:highlight w:val="none"/>
        </w:rPr>
        <w:t>3</w:t>
      </w:r>
      <w:r>
        <w:rPr>
          <w:rFonts w:hint="eastAsia" w:eastAsia="仿宋_GB2312"/>
          <w:sz w:val="32"/>
          <w:szCs w:val="32"/>
          <w:highlight w:val="none"/>
        </w:rPr>
        <w:t>名教师待岗学习，逐步建立以竞聘上岗为核心的退出机制，两年来解聘不胜任教师</w:t>
      </w:r>
      <w:r>
        <w:rPr>
          <w:rFonts w:hint="eastAsia" w:ascii="Times New Roman" w:hAnsi="Times New Roman" w:eastAsia="仿宋_GB2312"/>
          <w:sz w:val="32"/>
          <w:szCs w:val="32"/>
          <w:highlight w:val="none"/>
        </w:rPr>
        <w:t>30</w:t>
      </w:r>
      <w:r>
        <w:rPr>
          <w:rFonts w:hint="eastAsia" w:eastAsia="仿宋_GB2312"/>
          <w:sz w:val="32"/>
          <w:szCs w:val="32"/>
          <w:highlight w:val="none"/>
        </w:rPr>
        <w:t>余名。优化校长教师交流轮岗制度，盘活用好现有教职工资源。</w:t>
      </w:r>
      <w:r>
        <w:rPr>
          <w:rFonts w:hint="eastAsia" w:ascii="Times New Roman" w:hAnsi="Times New Roman" w:eastAsia="仿宋_GB2312"/>
          <w:sz w:val="32"/>
          <w:szCs w:val="32"/>
          <w:highlight w:val="none"/>
        </w:rPr>
        <w:t>2023</w:t>
      </w:r>
      <w:r>
        <w:rPr>
          <w:rFonts w:hint="eastAsia" w:eastAsia="仿宋_GB2312"/>
          <w:sz w:val="32"/>
          <w:szCs w:val="32"/>
          <w:highlight w:val="none"/>
        </w:rPr>
        <w:t>年交流调动</w:t>
      </w:r>
      <w:r>
        <w:rPr>
          <w:rFonts w:hint="eastAsia" w:ascii="Times New Roman" w:hAnsi="Times New Roman" w:eastAsia="仿宋_GB2312"/>
          <w:sz w:val="32"/>
          <w:szCs w:val="32"/>
          <w:highlight w:val="none"/>
        </w:rPr>
        <w:t>170</w:t>
      </w:r>
      <w:r>
        <w:rPr>
          <w:rFonts w:hint="eastAsia" w:eastAsia="仿宋_GB2312"/>
          <w:sz w:val="32"/>
          <w:szCs w:val="32"/>
          <w:highlight w:val="none"/>
        </w:rPr>
        <w:t>余人，推进师资合理均衡配</w:t>
      </w:r>
      <w:r>
        <w:rPr>
          <w:rFonts w:hint="eastAsia" w:eastAsia="仿宋_GB2312"/>
          <w:sz w:val="32"/>
          <w:szCs w:val="32"/>
          <w:highlight w:val="none"/>
          <w:lang w:eastAsia="zh-CN"/>
        </w:rPr>
        <w:t>，</w:t>
      </w:r>
      <w:r>
        <w:rPr>
          <w:rFonts w:hint="eastAsia" w:ascii="仿宋_GB2312" w:hAnsi="仿宋_GB2312" w:eastAsia="仿宋_GB2312" w:cs="仿宋_GB2312"/>
          <w:color w:val="000000"/>
          <w:sz w:val="32"/>
          <w:szCs w:val="32"/>
        </w:rPr>
        <w:t>实现初中、小学每百名学生拥有区级及以上骨干教师数分别达</w:t>
      </w:r>
      <w:r>
        <w:rPr>
          <w:rFonts w:ascii="Times New Roman" w:hAnsi="Times New Roman" w:eastAsia="仿宋_GB2312"/>
          <w:color w:val="000000" w:themeColor="text1"/>
          <w:sz w:val="32"/>
          <w:szCs w:val="32"/>
          <w14:textFill>
            <w14:solidFill>
              <w14:schemeClr w14:val="tx1"/>
            </w14:solidFill>
          </w14:textFill>
        </w:rPr>
        <w:t>2</w:t>
      </w:r>
      <w:r>
        <w:rPr>
          <w:rFonts w:eastAsia="仿宋_GB2312"/>
          <w:color w:val="000000" w:themeColor="text1"/>
          <w:sz w:val="32"/>
          <w:szCs w:val="32"/>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15</w:t>
      </w:r>
      <w:r>
        <w:rPr>
          <w:rFonts w:eastAsia="仿宋_GB2312"/>
          <w:color w:val="000000" w:themeColor="text1"/>
          <w:sz w:val="32"/>
          <w:szCs w:val="32"/>
          <w14:textFill>
            <w14:solidFill>
              <w14:schemeClr w14:val="tx1"/>
            </w14:solidFill>
          </w14:textFill>
        </w:rPr>
        <w:t>人、</w:t>
      </w:r>
      <w:r>
        <w:rPr>
          <w:rFonts w:ascii="Times New Roman" w:hAnsi="Times New Roman" w:eastAsia="仿宋_GB2312"/>
          <w:color w:val="000000" w:themeColor="text1"/>
          <w:sz w:val="32"/>
          <w:szCs w:val="32"/>
          <w14:textFill>
            <w14:solidFill>
              <w14:schemeClr w14:val="tx1"/>
            </w14:solidFill>
          </w14:textFill>
        </w:rPr>
        <w:t>1</w:t>
      </w:r>
      <w:r>
        <w:rPr>
          <w:rFonts w:eastAsia="仿宋_GB2312"/>
          <w:color w:val="000000" w:themeColor="text1"/>
          <w:sz w:val="32"/>
          <w:szCs w:val="32"/>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54</w:t>
      </w:r>
      <w:r>
        <w:rPr>
          <w:rFonts w:hint="eastAsia" w:ascii="仿宋_GB2312" w:hAnsi="仿宋_GB2312" w:eastAsia="仿宋_GB2312" w:cs="仿宋_GB2312"/>
          <w:color w:val="000000"/>
          <w:sz w:val="32"/>
          <w:szCs w:val="32"/>
        </w:rPr>
        <w:t>人。健全教师工资与公务员工资长效联动机制，确保义务教育教师平均工资收入水平不低于公务员平均水平。</w:t>
      </w:r>
    </w:p>
    <w:p>
      <w:pPr>
        <w:keepNext w:val="0"/>
        <w:keepLines w:val="0"/>
        <w:pageBreakBefore w:val="0"/>
        <w:widowControl w:val="0"/>
        <w:kinsoku/>
        <w:wordWrap/>
        <w:overflowPunct/>
        <w:topLinePunct w:val="0"/>
        <w:autoSpaceDE/>
        <w:autoSpaceDN/>
        <w:bidi w:val="0"/>
        <w:adjustRightInd/>
        <w:snapToGrid/>
        <w:spacing w:line="570" w:lineRule="exact"/>
        <w:textAlignment w:val="auto"/>
      </w:pPr>
      <w:r>
        <w:rPr>
          <w:rFonts w:hint="eastAsia" w:ascii="楷体_GB2312" w:hAnsi="楷体_GB2312" w:eastAsia="楷体_GB2312" w:cs="楷体_GB2312"/>
          <w:b/>
          <w:bCs/>
          <w:color w:val="000000"/>
          <w:sz w:val="32"/>
          <w:szCs w:val="32"/>
        </w:rPr>
        <w:t xml:space="preserve">    （三）以学生全面发展、健康成长为着力点，立足改革创新，全面提升义务教育办学品质。</w:t>
      </w:r>
      <w:r>
        <w:rPr>
          <w:rFonts w:hint="eastAsia" w:ascii="仿宋_GB2312" w:hAnsi="仿宋_GB2312" w:eastAsia="仿宋_GB2312" w:cs="仿宋_GB2312"/>
          <w:color w:val="000000"/>
          <w:sz w:val="32"/>
          <w:szCs w:val="32"/>
        </w:rPr>
        <w:t>着眼公平而有质量的教育，落实立德树人根本任务，加快构建区域高质量教育体系。</w:t>
      </w:r>
      <w:r>
        <w:rPr>
          <w:rFonts w:hint="eastAsia" w:ascii="仿宋_GB2312" w:hAnsi="仿宋_GB2312" w:eastAsia="仿宋_GB2312" w:cs="仿宋_GB2312"/>
          <w:b/>
          <w:bCs/>
          <w:color w:val="000000"/>
          <w:sz w:val="32"/>
          <w:szCs w:val="32"/>
        </w:rPr>
        <w:t>一是跨区域跨层级教育合作，增添教育发展“新动力”。</w:t>
      </w:r>
      <w:r>
        <w:rPr>
          <w:rFonts w:hint="eastAsia" w:ascii="仿宋_GB2312" w:hAnsi="仿宋_GB2312" w:eastAsia="仿宋_GB2312" w:cs="仿宋_GB2312"/>
          <w:color w:val="000000"/>
          <w:sz w:val="32"/>
          <w:szCs w:val="32"/>
        </w:rPr>
        <w:t>全力推进新名校集团化办学，</w:t>
      </w:r>
      <w:r>
        <w:rPr>
          <w:rFonts w:hint="eastAsia" w:ascii="仿宋_GB2312" w:hAnsi="仿宋_GB2312" w:eastAsia="仿宋_GB2312" w:cs="仿宋_GB2312"/>
          <w:sz w:val="32"/>
          <w:szCs w:val="32"/>
        </w:rPr>
        <w:t>引进用好区外名校、高校优质资源，强化品牌学校示范辐射效应。全区</w:t>
      </w:r>
      <w:r>
        <w:rPr>
          <w:rFonts w:ascii="Times New Roman" w:hAnsi="Times New Roman" w:eastAsia="仿宋_GB2312"/>
          <w:sz w:val="32"/>
          <w:szCs w:val="32"/>
        </w:rPr>
        <w:t>50</w:t>
      </w:r>
      <w:r>
        <w:rPr>
          <w:rFonts w:hint="eastAsia" w:ascii="仿宋_GB2312" w:hAnsi="仿宋_GB2312" w:eastAsia="仿宋_GB2312" w:cs="仿宋_GB2312"/>
          <w:sz w:val="32"/>
          <w:szCs w:val="32"/>
        </w:rPr>
        <w:t>所义务教育段</w:t>
      </w:r>
      <w:r>
        <w:rPr>
          <w:rFonts w:hint="default" w:ascii="仿宋_GB2312" w:hAnsi="仿宋_GB2312" w:eastAsia="仿宋_GB2312" w:cs="仿宋_GB2312"/>
          <w:sz w:val="32"/>
          <w:szCs w:val="32"/>
        </w:rPr>
        <w:t>公办</w:t>
      </w:r>
      <w:r>
        <w:rPr>
          <w:rFonts w:hint="eastAsia" w:ascii="仿宋_GB2312" w:hAnsi="仿宋_GB2312" w:eastAsia="仿宋_GB2312" w:cs="仿宋_GB2312"/>
          <w:sz w:val="32"/>
          <w:szCs w:val="32"/>
        </w:rPr>
        <w:t>学校与杭州</w:t>
      </w:r>
      <w:r>
        <w:rPr>
          <w:rFonts w:hint="default" w:ascii="仿宋_GB2312" w:hAnsi="仿宋_GB2312" w:eastAsia="仿宋_GB2312" w:cs="仿宋_GB2312"/>
          <w:sz w:val="32"/>
          <w:szCs w:val="32"/>
        </w:rPr>
        <w:t>市区</w:t>
      </w:r>
      <w:r>
        <w:rPr>
          <w:rFonts w:ascii="Times New Roman" w:hAnsi="Times New Roman" w:eastAsia="仿宋_GB2312"/>
          <w:sz w:val="32"/>
          <w:szCs w:val="32"/>
        </w:rPr>
        <w:t>34</w:t>
      </w:r>
      <w:r>
        <w:rPr>
          <w:rFonts w:hint="eastAsia" w:ascii="仿宋_GB2312" w:hAnsi="仿宋_GB2312" w:eastAsia="仿宋_GB2312" w:cs="仿宋_GB2312"/>
          <w:sz w:val="32"/>
          <w:szCs w:val="32"/>
        </w:rPr>
        <w:t>所优质中小学签订协议，组成教育</w:t>
      </w:r>
      <w:r>
        <w:rPr>
          <w:rFonts w:hint="default" w:ascii="仿宋_GB2312" w:hAnsi="仿宋_GB2312" w:eastAsia="仿宋_GB2312" w:cs="仿宋_GB2312"/>
          <w:sz w:val="32"/>
          <w:szCs w:val="32"/>
        </w:rPr>
        <w:t>共同体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highlight w:val="none"/>
        </w:rPr>
        <w:t>与浙江理想教育研究院</w:t>
      </w:r>
      <w:r>
        <w:rPr>
          <w:rFonts w:hint="eastAsia" w:ascii="仿宋_GB2312" w:hAnsi="仿宋_GB2312" w:eastAsia="仿宋_GB2312" w:cs="仿宋_GB2312"/>
          <w:sz w:val="32"/>
          <w:szCs w:val="32"/>
          <w:highlight w:val="none"/>
          <w:lang w:val="en-US" w:eastAsia="zh-CN"/>
        </w:rPr>
        <w:t>合作共建余杭区理想教育集团。</w:t>
      </w:r>
      <w:r>
        <w:rPr>
          <w:rFonts w:hint="eastAsia" w:ascii="仿宋_GB2312" w:hAnsi="仿宋_GB2312" w:eastAsia="仿宋_GB2312" w:cs="仿宋_GB2312"/>
          <w:sz w:val="32"/>
          <w:szCs w:val="32"/>
          <w:highlight w:val="none"/>
        </w:rPr>
        <w:t>与首师</w:t>
      </w:r>
      <w:r>
        <w:rPr>
          <w:rFonts w:hint="eastAsia" w:ascii="仿宋_GB2312" w:hAnsi="仿宋_GB2312" w:eastAsia="仿宋_GB2312" w:cs="仿宋_GB2312"/>
          <w:sz w:val="32"/>
          <w:szCs w:val="32"/>
        </w:rPr>
        <w:t>大、杭师大、浙江外国语学院</w:t>
      </w:r>
      <w:r>
        <w:rPr>
          <w:rFonts w:hint="default" w:ascii="仿宋_GB2312" w:hAnsi="仿宋_GB2312" w:eastAsia="仿宋_GB2312" w:cs="仿宋_GB2312"/>
          <w:sz w:val="32"/>
          <w:szCs w:val="32"/>
        </w:rPr>
        <w:t>、杭州电子科技大学</w:t>
      </w:r>
      <w:r>
        <w:rPr>
          <w:rFonts w:hint="eastAsia" w:ascii="仿宋_GB2312" w:hAnsi="仿宋_GB2312" w:eastAsia="仿宋_GB2312" w:cs="仿宋_GB2312"/>
          <w:sz w:val="32"/>
          <w:szCs w:val="32"/>
        </w:rPr>
        <w:t>等高校开展托管合作，挂牌高校附属学校</w:t>
      </w:r>
      <w:r>
        <w:rPr>
          <w:rFonts w:ascii="Times New Roman" w:hAnsi="Times New Roman" w:eastAsia="仿宋_GB2312"/>
          <w:sz w:val="32"/>
          <w:szCs w:val="32"/>
        </w:rPr>
        <w:t>14</w:t>
      </w:r>
      <w:r>
        <w:rPr>
          <w:rFonts w:hint="eastAsia" w:ascii="仿宋_GB2312" w:hAnsi="仿宋_GB2312" w:eastAsia="仿宋_GB2312" w:cs="仿宋_GB2312"/>
          <w:sz w:val="32"/>
          <w:szCs w:val="32"/>
        </w:rPr>
        <w:t>所。区内组建</w:t>
      </w:r>
      <w:r>
        <w:rPr>
          <w:rFonts w:hint="default" w:ascii="仿宋_GB2312" w:hAnsi="仿宋_GB2312" w:eastAsia="仿宋_GB2312" w:cs="仿宋_GB2312"/>
          <w:sz w:val="32"/>
          <w:szCs w:val="32"/>
        </w:rPr>
        <w:t>义务段</w:t>
      </w:r>
      <w:r>
        <w:rPr>
          <w:rFonts w:hint="eastAsia" w:ascii="仿宋_GB2312" w:hAnsi="仿宋_GB2312" w:eastAsia="仿宋_GB2312" w:cs="仿宋_GB2312"/>
          <w:sz w:val="32"/>
          <w:szCs w:val="32"/>
        </w:rPr>
        <w:t>“西部富美”</w:t>
      </w:r>
      <w:r>
        <w:rPr>
          <w:rFonts w:hint="default" w:ascii="仿宋_GB2312" w:hAnsi="仿宋_GB2312" w:eastAsia="仿宋_GB2312" w:cs="仿宋_GB2312"/>
          <w:sz w:val="32"/>
          <w:szCs w:val="32"/>
        </w:rPr>
        <w:t>共建型</w:t>
      </w:r>
      <w:r>
        <w:rPr>
          <w:rFonts w:hint="eastAsia" w:ascii="仿宋_GB2312" w:hAnsi="仿宋_GB2312" w:eastAsia="仿宋_GB2312" w:cs="仿宋_GB2312"/>
          <w:sz w:val="32"/>
          <w:szCs w:val="32"/>
        </w:rPr>
        <w:t>教共体</w:t>
      </w:r>
      <w:r>
        <w:rPr>
          <w:rFonts w:hint="default" w:ascii="Times New Roman" w:hAnsi="Times New Roman" w:eastAsia="仿宋_GB2312" w:cs="仿宋_GB2312"/>
          <w:sz w:val="32"/>
          <w:szCs w:val="32"/>
        </w:rPr>
        <w:t>14</w:t>
      </w:r>
      <w:r>
        <w:rPr>
          <w:rFonts w:hint="default" w:ascii="仿宋_GB2312" w:hAnsi="仿宋_GB2312" w:eastAsia="仿宋_GB2312" w:cs="仿宋_GB2312"/>
          <w:sz w:val="32"/>
          <w:szCs w:val="32"/>
        </w:rPr>
        <w:t>个</w:t>
      </w:r>
      <w:r>
        <w:rPr>
          <w:rFonts w:hint="eastAsia" w:ascii="仿宋_GB2312" w:hAnsi="仿宋_GB2312" w:eastAsia="仿宋_GB2312" w:cs="仿宋_GB2312"/>
          <w:sz w:val="32"/>
          <w:szCs w:val="32"/>
        </w:rPr>
        <w:t>，成立</w:t>
      </w:r>
      <w:r>
        <w:rPr>
          <w:rFonts w:ascii="Times New Roman" w:hAnsi="Times New Roman" w:eastAsia="仿宋_GB2312"/>
          <w:sz w:val="32"/>
          <w:szCs w:val="32"/>
        </w:rPr>
        <w:t>11</w:t>
      </w:r>
      <w:r>
        <w:rPr>
          <w:rFonts w:hint="eastAsia" w:ascii="仿宋_GB2312" w:hAnsi="仿宋_GB2312" w:eastAsia="仿宋_GB2312" w:cs="仿宋_GB2312"/>
          <w:sz w:val="32"/>
          <w:szCs w:val="32"/>
        </w:rPr>
        <w:t>家“西部富美”名师工作室，加快弥合城乡、校际间教育发展差距，扩大全区优质教育资源覆盖面。</w:t>
      </w:r>
      <w:r>
        <w:rPr>
          <w:rFonts w:hint="eastAsia" w:eastAsia="仿宋_GB2312"/>
          <w:b/>
          <w:bCs/>
          <w:sz w:val="32"/>
          <w:szCs w:val="32"/>
        </w:rPr>
        <w:t>二是</w:t>
      </w:r>
      <w:r>
        <w:rPr>
          <w:rFonts w:eastAsia="仿宋_GB2312"/>
          <w:b/>
          <w:bCs/>
          <w:sz w:val="32"/>
          <w:szCs w:val="32"/>
        </w:rPr>
        <w:t>五育并举，打造余杭</w:t>
      </w:r>
      <w:r>
        <w:rPr>
          <w:rFonts w:hint="eastAsia" w:eastAsia="仿宋_GB2312"/>
          <w:b/>
          <w:bCs/>
          <w:sz w:val="32"/>
          <w:szCs w:val="32"/>
        </w:rPr>
        <w:t>教育“</w:t>
      </w:r>
      <w:r>
        <w:rPr>
          <w:rFonts w:eastAsia="仿宋_GB2312"/>
          <w:b/>
          <w:bCs/>
          <w:sz w:val="32"/>
          <w:szCs w:val="32"/>
        </w:rPr>
        <w:t>新样板</w:t>
      </w:r>
      <w:r>
        <w:rPr>
          <w:rFonts w:hint="eastAsia" w:eastAsia="仿宋_GB2312"/>
          <w:b/>
          <w:bCs/>
          <w:sz w:val="32"/>
          <w:szCs w:val="32"/>
        </w:rPr>
        <w:t>”</w:t>
      </w:r>
      <w:r>
        <w:rPr>
          <w:rFonts w:eastAsia="仿宋_GB2312"/>
          <w:b/>
          <w:bCs/>
          <w:sz w:val="32"/>
          <w:szCs w:val="32"/>
        </w:rPr>
        <w:t>。</w:t>
      </w:r>
      <w:r>
        <w:rPr>
          <w:rFonts w:eastAsia="仿宋_GB2312"/>
          <w:sz w:val="32"/>
          <w:szCs w:val="32"/>
        </w:rPr>
        <w:t>实施“润玉”德育、“阳光”体育、“新劳动”教育、“点亮”美育工程，整体提升</w:t>
      </w:r>
      <w:r>
        <w:rPr>
          <w:rFonts w:hint="eastAsia" w:eastAsia="仿宋_GB2312"/>
          <w:sz w:val="32"/>
          <w:szCs w:val="32"/>
        </w:rPr>
        <w:t>义务教育</w:t>
      </w:r>
      <w:r>
        <w:rPr>
          <w:rFonts w:eastAsia="仿宋_GB2312"/>
          <w:sz w:val="32"/>
          <w:szCs w:val="32"/>
        </w:rPr>
        <w:t>育人水平。开展“五育并举”星级学校“大比拼”，着力打造各具特色、各有所长的“一校一品”或“一校多品”。</w:t>
      </w:r>
      <w:r>
        <w:rPr>
          <w:rFonts w:eastAsia="仿宋_GB2312"/>
          <w:b/>
          <w:bCs/>
          <w:sz w:val="32"/>
          <w:szCs w:val="32"/>
        </w:rPr>
        <w:t>体育艺术</w:t>
      </w:r>
      <w:r>
        <w:rPr>
          <w:rFonts w:hint="eastAsia" w:eastAsia="仿宋_GB2312"/>
          <w:b/>
          <w:bCs/>
          <w:sz w:val="32"/>
          <w:szCs w:val="32"/>
        </w:rPr>
        <w:t>上</w:t>
      </w:r>
      <w:r>
        <w:rPr>
          <w:rFonts w:eastAsia="仿宋_GB2312"/>
          <w:sz w:val="32"/>
          <w:szCs w:val="32"/>
        </w:rPr>
        <w:t>，中小学生体能素质位居全市领先，</w:t>
      </w:r>
      <w:r>
        <w:rPr>
          <w:rFonts w:hint="eastAsia" w:eastAsia="仿宋_GB2312"/>
          <w:sz w:val="32"/>
          <w:szCs w:val="32"/>
        </w:rPr>
        <w:t>先后获评</w:t>
      </w:r>
      <w:r>
        <w:rPr>
          <w:rFonts w:eastAsia="仿宋_GB2312"/>
          <w:sz w:val="32"/>
          <w:szCs w:val="32"/>
        </w:rPr>
        <w:t>杭州市校园足球工作先进区、杭州市中小学生艺术节优秀组织奖。</w:t>
      </w:r>
      <w:r>
        <w:rPr>
          <w:rFonts w:eastAsia="仿宋_GB2312"/>
          <w:b/>
          <w:bCs/>
          <w:sz w:val="32"/>
          <w:szCs w:val="32"/>
        </w:rPr>
        <w:t>科创特色</w:t>
      </w:r>
      <w:r>
        <w:rPr>
          <w:rFonts w:hint="eastAsia" w:eastAsia="仿宋_GB2312"/>
          <w:b/>
          <w:bCs/>
          <w:sz w:val="32"/>
          <w:szCs w:val="32"/>
        </w:rPr>
        <w:t>上</w:t>
      </w:r>
      <w:r>
        <w:rPr>
          <w:rFonts w:eastAsia="仿宋_GB2312"/>
          <w:sz w:val="32"/>
          <w:szCs w:val="32"/>
        </w:rPr>
        <w:t>，</w:t>
      </w:r>
      <w:r>
        <w:rPr>
          <w:rFonts w:hint="eastAsia" w:eastAsia="仿宋_GB2312"/>
          <w:color w:val="000000" w:themeColor="text1"/>
          <w:sz w:val="32"/>
          <w:szCs w:val="32"/>
          <w:highlight w:val="none"/>
          <w:lang w:val="en-US" w:eastAsia="zh-CN"/>
          <w14:textFill>
            <w14:solidFill>
              <w14:schemeClr w14:val="tx1"/>
            </w14:solidFill>
          </w14:textFill>
        </w:rPr>
        <w:t>与杭州电子科技大学合作共建余杭区科创教育研究院，</w:t>
      </w:r>
      <w:r>
        <w:rPr>
          <w:rFonts w:hint="eastAsia" w:eastAsia="仿宋_GB2312"/>
          <w:color w:val="000000" w:themeColor="text1"/>
          <w:sz w:val="32"/>
          <w:szCs w:val="32"/>
          <w:highlight w:val="none"/>
          <w14:textFill>
            <w14:solidFill>
              <w14:schemeClr w14:val="tx1"/>
            </w14:solidFill>
          </w14:textFill>
        </w:rPr>
        <w:t>近三</w:t>
      </w:r>
      <w:r>
        <w:rPr>
          <w:rFonts w:hint="eastAsia" w:eastAsia="仿宋_GB2312"/>
          <w:sz w:val="32"/>
          <w:szCs w:val="32"/>
        </w:rPr>
        <w:t>年来义务段</w:t>
      </w:r>
      <w:r>
        <w:rPr>
          <w:rFonts w:eastAsia="仿宋_GB2312"/>
          <w:sz w:val="32"/>
          <w:szCs w:val="32"/>
        </w:rPr>
        <w:t>累计获得国家、省市级赛事赛项</w:t>
      </w:r>
      <w:r>
        <w:rPr>
          <w:rFonts w:ascii="Times New Roman" w:hAnsi="Times New Roman" w:eastAsia="仿宋_GB2312"/>
          <w:sz w:val="32"/>
          <w:szCs w:val="32"/>
        </w:rPr>
        <w:t>260</w:t>
      </w:r>
      <w:r>
        <w:rPr>
          <w:rFonts w:eastAsia="仿宋_GB2312"/>
          <w:sz w:val="32"/>
          <w:szCs w:val="32"/>
        </w:rPr>
        <w:t>余个，在全国学生信息素养提升实践活动中荣获二等奖；</w:t>
      </w:r>
      <w:r>
        <w:rPr>
          <w:rFonts w:ascii="Times New Roman" w:hAnsi="Times New Roman" w:eastAsia="仿宋_GB2312"/>
          <w:sz w:val="32"/>
          <w:szCs w:val="32"/>
        </w:rPr>
        <w:t>8</w:t>
      </w:r>
      <w:r>
        <w:rPr>
          <w:rFonts w:eastAsia="仿宋_GB2312"/>
          <w:sz w:val="32"/>
          <w:szCs w:val="32"/>
        </w:rPr>
        <w:t>所学校入选省“人工智能+教育”试点学校，余杭区入选浙江省“人工智能+教育”试点区。科创教育成果在《人民教育》发表，被中央媒体报道。</w:t>
      </w:r>
      <w:r>
        <w:rPr>
          <w:rFonts w:eastAsia="仿宋_GB2312"/>
          <w:b/>
          <w:bCs/>
          <w:sz w:val="32"/>
          <w:szCs w:val="32"/>
        </w:rPr>
        <w:t>劳动教育上</w:t>
      </w:r>
      <w:r>
        <w:rPr>
          <w:rFonts w:eastAsia="仿宋_GB2312"/>
          <w:sz w:val="32"/>
          <w:szCs w:val="32"/>
        </w:rPr>
        <w:t>，</w:t>
      </w:r>
      <w:r>
        <w:rPr>
          <w:rFonts w:hint="eastAsia" w:eastAsia="仿宋_GB2312"/>
          <w:sz w:val="32"/>
          <w:szCs w:val="32"/>
        </w:rPr>
        <w:t>深化课程改革，积极</w:t>
      </w:r>
      <w:r>
        <w:rPr>
          <w:rFonts w:eastAsia="仿宋_GB2312"/>
          <w:sz w:val="32"/>
          <w:szCs w:val="32"/>
        </w:rPr>
        <w:t>落实《余杭区中小学劳动教育行动方案》，</w:t>
      </w:r>
      <w:r>
        <w:rPr>
          <w:rFonts w:hint="eastAsia" w:eastAsia="仿宋_GB2312"/>
          <w:sz w:val="32"/>
          <w:szCs w:val="32"/>
        </w:rPr>
        <w:t>做到“周周有课时，校校有基地”，并</w:t>
      </w:r>
      <w:r>
        <w:rPr>
          <w:rFonts w:eastAsia="仿宋_GB2312"/>
          <w:sz w:val="32"/>
          <w:szCs w:val="32"/>
        </w:rPr>
        <w:t>探索融入传统文明圣地文化和数字科创元素的新劳动教育样态。</w:t>
      </w:r>
      <w:r>
        <w:rPr>
          <w:rFonts w:hint="eastAsia" w:eastAsia="仿宋_GB2312"/>
          <w:b/>
          <w:bCs/>
          <w:sz w:val="32"/>
          <w:szCs w:val="32"/>
        </w:rPr>
        <w:t>三是</w:t>
      </w:r>
      <w:r>
        <w:rPr>
          <w:rFonts w:eastAsia="仿宋_GB2312"/>
          <w:b/>
          <w:bCs/>
          <w:sz w:val="32"/>
          <w:szCs w:val="32"/>
        </w:rPr>
        <w:t>教育改革，持续推进</w:t>
      </w:r>
      <w:r>
        <w:rPr>
          <w:rFonts w:hint="eastAsia" w:eastAsia="仿宋_GB2312"/>
          <w:b/>
          <w:bCs/>
          <w:sz w:val="32"/>
          <w:szCs w:val="32"/>
        </w:rPr>
        <w:t>“</w:t>
      </w:r>
      <w:r>
        <w:rPr>
          <w:rFonts w:eastAsia="仿宋_GB2312"/>
          <w:b/>
          <w:bCs/>
          <w:sz w:val="32"/>
          <w:szCs w:val="32"/>
        </w:rPr>
        <w:t>新实践</w:t>
      </w:r>
      <w:r>
        <w:rPr>
          <w:rFonts w:hint="eastAsia" w:eastAsia="仿宋_GB2312"/>
          <w:b/>
          <w:bCs/>
          <w:sz w:val="32"/>
          <w:szCs w:val="32"/>
        </w:rPr>
        <w:t>”。</w:t>
      </w:r>
      <w:r>
        <w:rPr>
          <w:rFonts w:eastAsia="仿宋_GB2312"/>
          <w:sz w:val="32"/>
          <w:szCs w:val="32"/>
        </w:rPr>
        <w:t>持续推进“作业改革实验区”工作</w:t>
      </w:r>
      <w:r>
        <w:rPr>
          <w:rFonts w:hint="eastAsia" w:eastAsia="仿宋_GB2312"/>
          <w:sz w:val="32"/>
          <w:szCs w:val="32"/>
        </w:rPr>
        <w:t>，</w:t>
      </w:r>
      <w:r>
        <w:rPr>
          <w:rFonts w:ascii="Times New Roman" w:hAnsi="Times New Roman" w:eastAsia="仿宋_GB2312"/>
          <w:sz w:val="32"/>
          <w:szCs w:val="32"/>
        </w:rPr>
        <w:t>2022</w:t>
      </w:r>
      <w:r>
        <w:rPr>
          <w:rFonts w:eastAsia="仿宋_GB2312"/>
          <w:sz w:val="32"/>
          <w:szCs w:val="32"/>
        </w:rPr>
        <w:t>年入选浙江省义务教育阶段作业改革实验区</w:t>
      </w:r>
      <w:r>
        <w:rPr>
          <w:rFonts w:hint="eastAsia" w:eastAsia="仿宋_GB2312"/>
          <w:sz w:val="32"/>
          <w:szCs w:val="32"/>
        </w:rPr>
        <w:t>，</w:t>
      </w:r>
      <w:r>
        <w:rPr>
          <w:rFonts w:eastAsia="仿宋_GB2312"/>
          <w:sz w:val="32"/>
          <w:szCs w:val="32"/>
        </w:rPr>
        <w:t>开展作业数智化精准管理的区域探索与尝试；积极探究小学生综合评价改革</w:t>
      </w:r>
      <w:r>
        <w:rPr>
          <w:rFonts w:hint="eastAsia" w:eastAsia="仿宋_GB2312"/>
          <w:sz w:val="32"/>
          <w:szCs w:val="32"/>
        </w:rPr>
        <w:t>，</w:t>
      </w:r>
      <w:r>
        <w:rPr>
          <w:rFonts w:ascii="Times New Roman" w:hAnsi="Times New Roman" w:eastAsia="仿宋_GB2312"/>
          <w:sz w:val="32"/>
          <w:szCs w:val="32"/>
        </w:rPr>
        <w:t>2022</w:t>
      </w:r>
      <w:r>
        <w:rPr>
          <w:rFonts w:eastAsia="仿宋_GB2312"/>
          <w:sz w:val="32"/>
          <w:szCs w:val="32"/>
        </w:rPr>
        <w:t>年入选浙江省小学生综合评价改革试点区，启动全区</w:t>
      </w:r>
      <w:r>
        <w:rPr>
          <w:rFonts w:ascii="Times New Roman" w:hAnsi="Times New Roman" w:eastAsia="仿宋_GB2312"/>
          <w:sz w:val="32"/>
          <w:szCs w:val="32"/>
        </w:rPr>
        <w:t>15</w:t>
      </w:r>
      <w:r>
        <w:rPr>
          <w:rFonts w:eastAsia="仿宋_GB2312"/>
          <w:sz w:val="32"/>
          <w:szCs w:val="32"/>
        </w:rPr>
        <w:t>所“种子学校”和</w:t>
      </w:r>
      <w:r>
        <w:rPr>
          <w:rFonts w:ascii="Times New Roman" w:hAnsi="Times New Roman" w:eastAsia="仿宋_GB2312"/>
          <w:sz w:val="32"/>
          <w:szCs w:val="32"/>
        </w:rPr>
        <w:t>15</w:t>
      </w:r>
      <w:r>
        <w:rPr>
          <w:rFonts w:eastAsia="仿宋_GB2312"/>
          <w:sz w:val="32"/>
          <w:szCs w:val="32"/>
        </w:rPr>
        <w:t>所“试点学校”工作。推进浙江省“艺术互联网”区域试点工作</w:t>
      </w:r>
      <w:r>
        <w:rPr>
          <w:rFonts w:hint="eastAsia" w:eastAsia="仿宋_GB2312"/>
          <w:sz w:val="32"/>
          <w:szCs w:val="32"/>
        </w:rPr>
        <w:t>，</w:t>
      </w:r>
      <w:r>
        <w:rPr>
          <w:rFonts w:eastAsia="仿宋_GB2312"/>
          <w:sz w:val="32"/>
          <w:szCs w:val="32"/>
        </w:rPr>
        <w:t>开发“艺术云校”场景，积极与省“艺朵云校”平台贯通，实现省内师资循环与区内师资循环的双向打通、共建共享，助力</w:t>
      </w:r>
      <w:r>
        <w:rPr>
          <w:rFonts w:hint="eastAsia" w:eastAsia="仿宋_GB2312"/>
          <w:sz w:val="32"/>
          <w:szCs w:val="32"/>
        </w:rPr>
        <w:t>实现城乡、区域间</w:t>
      </w:r>
      <w:r>
        <w:rPr>
          <w:rFonts w:eastAsia="仿宋_GB2312"/>
          <w:sz w:val="32"/>
          <w:szCs w:val="32"/>
        </w:rPr>
        <w:t>教育</w:t>
      </w:r>
      <w:r>
        <w:rPr>
          <w:rFonts w:hint="eastAsia" w:eastAsia="仿宋_GB2312"/>
          <w:sz w:val="32"/>
          <w:szCs w:val="32"/>
        </w:rPr>
        <w:t>均衡发展，该项目已入选浙江省教育领域数字化改革创新试点、杭州市基层共同富裕基层创新清单。统筹</w:t>
      </w:r>
      <w:r>
        <w:rPr>
          <w:rFonts w:eastAsia="仿宋_GB2312"/>
          <w:sz w:val="32"/>
          <w:szCs w:val="32"/>
        </w:rPr>
        <w:t>推进“三优”方案</w:t>
      </w:r>
      <w:r>
        <w:rPr>
          <w:rFonts w:hint="eastAsia" w:eastAsia="仿宋_GB2312"/>
          <w:sz w:val="32"/>
          <w:szCs w:val="32"/>
        </w:rPr>
        <w:t>，</w:t>
      </w:r>
      <w:r>
        <w:rPr>
          <w:rFonts w:ascii="Times New Roman" w:hAnsi="Times New Roman" w:eastAsia="仿宋_GB2312"/>
          <w:sz w:val="32"/>
          <w:szCs w:val="32"/>
        </w:rPr>
        <w:t>2023</w:t>
      </w:r>
      <w:r>
        <w:rPr>
          <w:rFonts w:eastAsia="仿宋_GB2312"/>
          <w:sz w:val="32"/>
          <w:szCs w:val="32"/>
        </w:rPr>
        <w:t>年，</w:t>
      </w:r>
      <w:r>
        <w:rPr>
          <w:rFonts w:hint="eastAsia" w:eastAsia="仿宋_GB2312"/>
          <w:sz w:val="32"/>
          <w:szCs w:val="32"/>
        </w:rPr>
        <w:t>实施全区</w:t>
      </w:r>
      <w:r>
        <w:rPr>
          <w:rFonts w:eastAsia="仿宋_GB2312"/>
          <w:sz w:val="32"/>
          <w:szCs w:val="32"/>
        </w:rPr>
        <w:t>教育高质量发展“三优”行动，聚焦“优教”提质、“优师”育才、“优研”赋能三个关键环节，以“关键性量变”推动“全局性质变”。</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楷体_GB2312" w:hAnsi="楷体_GB2312" w:eastAsia="楷体_GB2312" w:cs="楷体_GB2312"/>
          <w:b/>
          <w:bCs/>
          <w:color w:val="000000"/>
          <w:sz w:val="32"/>
          <w:szCs w:val="32"/>
        </w:rPr>
        <w:t xml:space="preserve">    （四）以群众满意度为落脚点，坚持教育惠民，提升治理服务能力。</w:t>
      </w:r>
      <w:r>
        <w:rPr>
          <w:rFonts w:hint="eastAsia" w:ascii="仿宋_GB2312" w:hAnsi="仿宋_GB2312" w:eastAsia="仿宋_GB2312" w:cs="仿宋_GB2312"/>
          <w:sz w:val="32"/>
          <w:szCs w:val="32"/>
        </w:rPr>
        <w:t>聚焦入学入园、“双减”治理、校园安全等群众关心关切的热点、堵点问题靶向施策，进一步提升教育治理服务水平。</w:t>
      </w:r>
      <w:r>
        <w:rPr>
          <w:rFonts w:hint="eastAsia" w:ascii="仿宋_GB2312" w:hAnsi="仿宋_GB2312" w:eastAsia="仿宋_GB2312" w:cs="仿宋_GB2312"/>
          <w:b/>
          <w:bCs/>
          <w:color w:val="000000"/>
          <w:sz w:val="32"/>
          <w:szCs w:val="32"/>
        </w:rPr>
        <w:t>一是着力满足入学需求。</w:t>
      </w:r>
      <w:r>
        <w:rPr>
          <w:rFonts w:hint="eastAsia" w:ascii="仿宋_GB2312" w:hAnsi="仿宋_GB2312" w:eastAsia="仿宋_GB2312" w:cs="仿宋_GB2312"/>
          <w:color w:val="000000"/>
          <w:sz w:val="32"/>
          <w:szCs w:val="32"/>
        </w:rPr>
        <w:t>严格落实中小学就近划片招生、免试入学，平稳推进“公民同招”</w:t>
      </w:r>
      <w:r>
        <w:rPr>
          <w:rFonts w:hint="eastAsia" w:ascii="仿宋_GB2312" w:hAnsi="仿宋_GB2312" w:eastAsia="仿宋_GB2312" w:cs="仿宋_GB2312"/>
          <w:color w:val="0070C0"/>
          <w:sz w:val="32"/>
          <w:szCs w:val="32"/>
        </w:rPr>
        <w:t>。</w:t>
      </w:r>
      <w:r>
        <w:rPr>
          <w:rFonts w:hint="eastAsia" w:ascii="仿宋_GB2312" w:hAnsi="仿宋_GB2312" w:eastAsia="仿宋_GB2312" w:cs="仿宋_GB2312"/>
          <w:sz w:val="32"/>
          <w:szCs w:val="32"/>
        </w:rPr>
        <w:t>全面规范民办义务教育发展。打造“入学早知道”场景应用，入选省教育领域数字化改革优秀实践案例、市“三为”优秀案例，并承担省教育厅“教育大脑”入学入园分析预警模块的开发推广。制定《余杭区规范民办义务教育发展工作方案》“</w:t>
      </w:r>
      <w:r>
        <w:rPr>
          <w:rFonts w:ascii="Times New Roman" w:hAnsi="Times New Roman" w:eastAsia="仿宋_GB2312"/>
          <w:sz w:val="32"/>
          <w:szCs w:val="32"/>
        </w:rPr>
        <w:t>2</w:t>
      </w:r>
      <w:r>
        <w:rPr>
          <w:rFonts w:eastAsia="仿宋_GB2312"/>
          <w:sz w:val="32"/>
          <w:szCs w:val="32"/>
        </w:rPr>
        <w:t>+</w:t>
      </w:r>
      <w:r>
        <w:rPr>
          <w:rFonts w:ascii="Times New Roman" w:hAnsi="Times New Roman" w:eastAsia="仿宋_GB2312"/>
          <w:sz w:val="32"/>
          <w:szCs w:val="32"/>
        </w:rPr>
        <w:t>1</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配套政策，平稳有序落实规范“公参民”学校、民办义务教育学生占比</w:t>
      </w:r>
      <w:r>
        <w:rPr>
          <w:rFonts w:ascii="Times New Roman" w:hAnsi="Times New Roman" w:eastAsia="仿宋_GB2312"/>
          <w:color w:val="000000"/>
          <w:sz w:val="32"/>
          <w:szCs w:val="32"/>
        </w:rPr>
        <w:t>5</w:t>
      </w:r>
      <w:r>
        <w:rPr>
          <w:rFonts w:eastAsia="仿宋_GB2312"/>
          <w:color w:val="000000"/>
          <w:sz w:val="32"/>
          <w:szCs w:val="32"/>
        </w:rPr>
        <w:t>%</w:t>
      </w:r>
      <w:r>
        <w:rPr>
          <w:rFonts w:hint="eastAsia" w:ascii="仿宋_GB2312" w:hAnsi="仿宋_GB2312" w:eastAsia="仿宋_GB2312" w:cs="仿宋_GB2312"/>
          <w:color w:val="000000"/>
          <w:sz w:val="32"/>
          <w:szCs w:val="32"/>
        </w:rPr>
        <w:t>的控量目标，获评浙江省规范民办义务教育发展专项工作成绩突出集体。多措并举保障适龄残疾儿童</w:t>
      </w:r>
      <w:r>
        <w:rPr>
          <w:rFonts w:ascii="Times New Roman" w:hAnsi="Times New Roman" w:eastAsia="仿宋_GB2312"/>
          <w:color w:val="000000"/>
          <w:sz w:val="32"/>
          <w:szCs w:val="32"/>
        </w:rPr>
        <w:t>100</w:t>
      </w:r>
      <w:r>
        <w:rPr>
          <w:rFonts w:eastAsia="仿宋_GB2312"/>
          <w:color w:val="000000"/>
          <w:sz w:val="32"/>
          <w:szCs w:val="32"/>
        </w:rPr>
        <w:t>%</w:t>
      </w:r>
      <w:r>
        <w:rPr>
          <w:rFonts w:hint="eastAsia" w:ascii="仿宋_GB2312" w:hAnsi="仿宋_GB2312" w:eastAsia="仿宋_GB2312" w:cs="仿宋_GB2312"/>
          <w:color w:val="000000"/>
          <w:sz w:val="32"/>
          <w:szCs w:val="32"/>
        </w:rPr>
        <w:t>入学，按普通同级学校基准定额</w:t>
      </w:r>
      <w:r>
        <w:rPr>
          <w:rFonts w:ascii="Times New Roman" w:hAnsi="Times New Roman" w:eastAsia="仿宋_GB2312"/>
          <w:color w:val="000000"/>
          <w:sz w:val="32"/>
          <w:szCs w:val="32"/>
        </w:rPr>
        <w:t>10</w:t>
      </w:r>
      <w:r>
        <w:rPr>
          <w:rFonts w:hint="eastAsia" w:ascii="仿宋_GB2312" w:hAnsi="仿宋_GB2312" w:eastAsia="仿宋_GB2312" w:cs="仿宋_GB2312"/>
          <w:color w:val="000000"/>
          <w:sz w:val="32"/>
          <w:szCs w:val="32"/>
        </w:rPr>
        <w:t>倍标准安排生均公用经费，确保特殊学生平等全纳接受教育。</w:t>
      </w:r>
      <w:r>
        <w:rPr>
          <w:rFonts w:hint="eastAsia" w:ascii="仿宋_GB2312" w:hAnsi="仿宋_GB2312" w:eastAsia="仿宋_GB2312" w:cs="仿宋_GB2312"/>
          <w:b/>
          <w:bCs/>
          <w:color w:val="000000"/>
          <w:sz w:val="32"/>
          <w:szCs w:val="32"/>
        </w:rPr>
        <w:t>二是长效巩固“双减”治理成果</w:t>
      </w:r>
      <w:r>
        <w:rPr>
          <w:rFonts w:hint="eastAsia" w:ascii="仿宋_GB2312" w:hAnsi="仿宋_GB2312" w:eastAsia="仿宋_GB2312" w:cs="仿宋_GB2312"/>
          <w:color w:val="000000"/>
          <w:sz w:val="32"/>
          <w:szCs w:val="32"/>
        </w:rPr>
        <w:t>。高效落实“二次压减”工作，优化放学后托管“</w:t>
      </w:r>
      <w:r>
        <w:rPr>
          <w:rFonts w:ascii="Times New Roman" w:hAnsi="Times New Roman" w:eastAsia="仿宋_GB2312"/>
          <w:color w:val="000000"/>
          <w:sz w:val="32"/>
          <w:szCs w:val="32"/>
        </w:rPr>
        <w:t>1</w:t>
      </w:r>
      <w:r>
        <w:rPr>
          <w:rFonts w:eastAsia="仿宋_GB2312"/>
          <w:color w:val="000000"/>
          <w:sz w:val="32"/>
          <w:szCs w:val="32"/>
        </w:rPr>
        <w:t>+X+T</w:t>
      </w:r>
      <w:r>
        <w:rPr>
          <w:rFonts w:hint="eastAsia" w:ascii="仿宋_GB2312" w:hAnsi="仿宋_GB2312" w:eastAsia="仿宋_GB2312" w:cs="仿宋_GB2312"/>
          <w:color w:val="000000"/>
          <w:sz w:val="32"/>
          <w:szCs w:val="32"/>
        </w:rPr>
        <w:t>”服务模式，率先实现</w:t>
      </w:r>
      <w:r>
        <w:rPr>
          <w:rFonts w:ascii="Times New Roman" w:hAnsi="Times New Roman" w:eastAsia="仿宋_GB2312"/>
          <w:color w:val="000000"/>
          <w:sz w:val="32"/>
          <w:szCs w:val="32"/>
        </w:rPr>
        <w:t>172</w:t>
      </w:r>
      <w:r>
        <w:rPr>
          <w:rFonts w:hint="eastAsia" w:ascii="仿宋_GB2312" w:hAnsi="仿宋_GB2312" w:eastAsia="仿宋_GB2312" w:cs="仿宋_GB2312"/>
          <w:color w:val="000000"/>
          <w:sz w:val="32"/>
          <w:szCs w:val="32"/>
        </w:rPr>
        <w:t>所公民办、幼小初学校</w:t>
      </w:r>
      <w:r>
        <w:rPr>
          <w:rFonts w:ascii="Times New Roman" w:hAnsi="Times New Roman" w:eastAsia="仿宋_GB2312"/>
          <w:color w:val="000000"/>
          <w:sz w:val="32"/>
          <w:szCs w:val="32"/>
        </w:rPr>
        <w:t>100</w:t>
      </w:r>
      <w:r>
        <w:rPr>
          <w:rFonts w:eastAsia="仿宋_GB2312"/>
          <w:color w:val="000000"/>
          <w:sz w:val="32"/>
          <w:szCs w:val="32"/>
        </w:rPr>
        <w:t>%</w:t>
      </w:r>
      <w:r>
        <w:rPr>
          <w:rFonts w:hint="eastAsia" w:ascii="仿宋_GB2312" w:hAnsi="仿宋_GB2312" w:eastAsia="仿宋_GB2312" w:cs="仿宋_GB2312"/>
          <w:color w:val="000000"/>
          <w:sz w:val="32"/>
          <w:szCs w:val="32"/>
        </w:rPr>
        <w:t>全覆盖。重点建设涵盖五育并举的“乐学吧”数字应用场景，搭载“乐托服”“乐作业”“乐研学”等五大模块，实现课后服务的一站式管理、作业的高效管控、研学资源的管理创新、优质教育资源的共建共享。</w:t>
      </w:r>
      <w:r>
        <w:rPr>
          <w:rFonts w:hint="eastAsia" w:ascii="仿宋_GB2312" w:hAnsi="仿宋_GB2312" w:eastAsia="仿宋_GB2312" w:cs="仿宋_GB2312"/>
          <w:b/>
          <w:bCs/>
          <w:color w:val="000000"/>
          <w:sz w:val="32"/>
          <w:szCs w:val="32"/>
        </w:rPr>
        <w:t>三是扎实办好惠民实事。</w:t>
      </w:r>
      <w:r>
        <w:rPr>
          <w:rFonts w:hint="eastAsia" w:ascii="仿宋_GB2312" w:hAnsi="仿宋_GB2312" w:eastAsia="仿宋_GB2312" w:cs="仿宋_GB2312"/>
          <w:color w:val="000000"/>
          <w:sz w:val="32"/>
          <w:szCs w:val="32"/>
        </w:rPr>
        <w:t>建立完善“一校一案”风险隐患底数清单、即查即改，逐一销号工作机制，提升“护校安园”实效。高效落实</w:t>
      </w:r>
      <w:r>
        <w:rPr>
          <w:rFonts w:ascii="Times New Roman" w:hAnsi="Times New Roman" w:eastAsia="仿宋_GB2312"/>
          <w:color w:val="000000"/>
          <w:sz w:val="32"/>
          <w:szCs w:val="32"/>
        </w:rPr>
        <w:t>92</w:t>
      </w:r>
      <w:r>
        <w:rPr>
          <w:rFonts w:hint="eastAsia" w:ascii="仿宋_GB2312" w:hAnsi="仿宋_GB2312" w:eastAsia="仿宋_GB2312" w:cs="仿宋_GB2312"/>
          <w:color w:val="000000"/>
          <w:sz w:val="32"/>
          <w:szCs w:val="32"/>
        </w:rPr>
        <w:t>个中小学校区“安澜”工程建设，有效强化校园安全防范能力。严格把控食品安全，扩面完成全区</w:t>
      </w:r>
      <w:r>
        <w:rPr>
          <w:rFonts w:ascii="Times New Roman" w:hAnsi="Times New Roman" w:eastAsia="仿宋_GB2312"/>
          <w:color w:val="000000"/>
          <w:sz w:val="32"/>
          <w:szCs w:val="32"/>
        </w:rPr>
        <w:t>257</w:t>
      </w:r>
      <w:r>
        <w:rPr>
          <w:rFonts w:hint="eastAsia" w:ascii="仿宋_GB2312" w:hAnsi="仿宋_GB2312" w:eastAsia="仿宋_GB2312" w:cs="仿宋_GB2312"/>
          <w:color w:val="000000"/>
          <w:sz w:val="32"/>
          <w:szCs w:val="32"/>
        </w:rPr>
        <w:t>个学校食堂智能阳光厨房建设全覆盖，守牢师生健康防线。</w:t>
      </w:r>
      <w:r>
        <w:rPr>
          <w:rFonts w:hint="eastAsia" w:ascii="仿宋_GB2312" w:hAnsi="仿宋_GB2312" w:eastAsia="仿宋_GB2312" w:cs="仿宋_GB2312"/>
          <w:color w:val="000000" w:themeColor="text1"/>
          <w:sz w:val="32"/>
          <w:szCs w:val="32"/>
          <w:highlight w:val="none"/>
          <w14:textFill>
            <w14:solidFill>
              <w14:schemeClr w14:val="tx1"/>
            </w14:solidFill>
          </w14:textFill>
        </w:rPr>
        <w:t>发布“阳光成长陪跑营”项目，涵盖心理辅导营、研学实践营、育儿学习营等六大分营，配套开展“学校家庭日”“家长帮帮团”等活动，积极构建部门联动、家长积极关注、教师先行示范、社会有效支持的余杭心育新格局。</w:t>
      </w:r>
    </w:p>
    <w:p>
      <w:pPr>
        <w:keepNext w:val="0"/>
        <w:keepLines w:val="0"/>
        <w:pageBreakBefore w:val="0"/>
        <w:widowControl w:val="0"/>
        <w:kinsoku/>
        <w:wordWrap/>
        <w:overflowPunct/>
        <w:topLinePunct w:val="0"/>
        <w:autoSpaceDE/>
        <w:autoSpaceDN/>
        <w:bidi w:val="0"/>
        <w:adjustRightInd/>
        <w:snapToGrid/>
        <w:spacing w:line="570" w:lineRule="exact"/>
        <w:ind w:left="0" w:leftChars="0" w:right="0" w:firstLine="640"/>
        <w:textAlignment w:val="auto"/>
        <w:outlineLvl w:val="9"/>
        <w:rPr>
          <w:rFonts w:hint="default" w:ascii="Times New Roman" w:hAnsi="Times New Roman" w:eastAsia="仿宋_GB2312" w:cs="Times New Roman"/>
          <w:b w:val="0"/>
          <w:bCs w:val="0"/>
          <w:spacing w:val="0"/>
          <w:sz w:val="32"/>
          <w:szCs w:val="32"/>
          <w:lang w:val="en-US" w:eastAsia="zh-CN"/>
        </w:rPr>
      </w:pPr>
      <w:r>
        <w:rPr>
          <w:rFonts w:hint="eastAsia" w:eastAsia="黑体" w:cs="Times New Roman"/>
          <w:b w:val="0"/>
          <w:bCs w:val="0"/>
          <w:spacing w:val="0"/>
          <w:sz w:val="32"/>
          <w:szCs w:val="32"/>
          <w:lang w:val="en-US" w:eastAsia="zh-CN"/>
        </w:rPr>
        <w:t>三、达标情况</w:t>
      </w:r>
    </w:p>
    <w:p>
      <w:pPr>
        <w:pStyle w:val="2"/>
        <w:keepNext w:val="0"/>
        <w:keepLines w:val="0"/>
        <w:pageBreakBefore w:val="0"/>
        <w:widowControl w:val="0"/>
        <w:kinsoku/>
        <w:wordWrap/>
        <w:overflowPunct/>
        <w:topLinePunct w:val="0"/>
        <w:autoSpaceDE/>
        <w:autoSpaceDN/>
        <w:bidi w:val="0"/>
        <w:adjustRightInd/>
        <w:snapToGrid/>
        <w:spacing w:after="0" w:line="570" w:lineRule="exact"/>
        <w:textAlignment w:val="auto"/>
        <w:rPr>
          <w:rFonts w:hint="eastAsia" w:eastAsia="黑体"/>
          <w:sz w:val="32"/>
          <w:szCs w:val="32"/>
        </w:rPr>
      </w:pPr>
      <w:r>
        <w:rPr>
          <w:rFonts w:hint="default" w:ascii="Times New Roman" w:hAnsi="Times New Roman" w:eastAsia="仿宋_GB2312" w:cs="Times New Roman"/>
          <w:b w:val="0"/>
          <w:bCs w:val="0"/>
          <w:spacing w:val="0"/>
          <w:sz w:val="32"/>
          <w:szCs w:val="32"/>
          <w:lang w:val="en-US" w:eastAsia="zh-CN"/>
        </w:rPr>
        <w:t xml:space="preserve">    根据教育部《县域义务教育优质均衡发展督导评估办法》，余杭区经过自查自评，资源配置7项均达标，政府保障7项均达标，教育质量9项达标。全区小学、初中七项资源配置评估差异系数分别控制在0.5和0.4以下，小学、初中校际均衡综合差异系数分别为</w:t>
      </w:r>
      <w:r>
        <w:rPr>
          <w:rFonts w:hint="default" w:ascii="Times New Roman" w:hAnsi="Times New Roman" w:eastAsia="仿宋_GB2312" w:cs="Times New Roman"/>
          <w:b w:val="0"/>
          <w:bCs w:val="0"/>
          <w:color w:val="auto"/>
          <w:spacing w:val="0"/>
          <w:sz w:val="32"/>
          <w:szCs w:val="32"/>
          <w:lang w:val="en-US" w:eastAsia="zh-CN"/>
        </w:rPr>
        <w:t xml:space="preserve"> 0.2</w:t>
      </w:r>
      <w:r>
        <w:rPr>
          <w:rFonts w:hint="eastAsia" w:ascii="Times New Roman" w:hAnsi="Times New Roman" w:eastAsia="仿宋_GB2312" w:cs="Times New Roman"/>
          <w:b w:val="0"/>
          <w:bCs w:val="0"/>
          <w:color w:val="auto"/>
          <w:spacing w:val="0"/>
          <w:sz w:val="32"/>
          <w:szCs w:val="32"/>
          <w:lang w:val="en-US" w:eastAsia="zh-CN"/>
        </w:rPr>
        <w:t>65</w:t>
      </w:r>
      <w:r>
        <w:rPr>
          <w:rFonts w:hint="default" w:ascii="Times New Roman" w:hAnsi="Times New Roman" w:eastAsia="仿宋_GB2312" w:cs="Times New Roman"/>
          <w:b w:val="0"/>
          <w:bCs w:val="0"/>
          <w:color w:val="auto"/>
          <w:spacing w:val="0"/>
          <w:sz w:val="32"/>
          <w:szCs w:val="32"/>
          <w:lang w:val="en-US" w:eastAsia="zh-CN"/>
        </w:rPr>
        <w:t>和0.26</w:t>
      </w:r>
      <w:r>
        <w:rPr>
          <w:rFonts w:hint="eastAsia" w:ascii="Times New Roman" w:hAnsi="Times New Roman" w:eastAsia="仿宋_GB2312" w:cs="Times New Roman"/>
          <w:b w:val="0"/>
          <w:bCs w:val="0"/>
          <w:color w:val="auto"/>
          <w:spacing w:val="0"/>
          <w:sz w:val="32"/>
          <w:szCs w:val="32"/>
          <w:lang w:val="en-US" w:eastAsia="zh-CN"/>
        </w:rPr>
        <w:t>7</w:t>
      </w:r>
      <w:r>
        <w:rPr>
          <w:rFonts w:hint="default" w:ascii="Times New Roman" w:hAnsi="Times New Roman" w:eastAsia="仿宋_GB2312" w:cs="Times New Roman"/>
          <w:b w:val="0"/>
          <w:bCs w:val="0"/>
          <w:color w:val="auto"/>
          <w:spacing w:val="0"/>
          <w:sz w:val="32"/>
          <w:szCs w:val="32"/>
          <w:lang w:val="en-US" w:eastAsia="zh-CN"/>
        </w:rPr>
        <w:t>。</w:t>
      </w:r>
      <w:r>
        <w:rPr>
          <w:rFonts w:hint="default" w:ascii="Times New Roman" w:hAnsi="Times New Roman" w:eastAsia="仿宋_GB2312" w:cs="Times New Roman"/>
          <w:b w:val="0"/>
          <w:bCs w:val="0"/>
          <w:spacing w:val="0"/>
          <w:sz w:val="32"/>
          <w:szCs w:val="32"/>
          <w:lang w:val="en-US" w:eastAsia="zh-CN"/>
        </w:rPr>
        <w:t>具体分项指标自评情况见附件。</w:t>
      </w:r>
    </w:p>
    <w:p>
      <w:pPr>
        <w:keepNext w:val="0"/>
        <w:keepLines w:val="0"/>
        <w:pageBreakBefore w:val="0"/>
        <w:widowControl w:val="0"/>
        <w:kinsoku/>
        <w:wordWrap/>
        <w:overflowPunct/>
        <w:topLinePunct w:val="0"/>
        <w:autoSpaceDE/>
        <w:autoSpaceDN/>
        <w:bidi w:val="0"/>
        <w:adjustRightInd/>
        <w:snapToGrid/>
        <w:spacing w:line="570" w:lineRule="exact"/>
        <w:ind w:firstLine="640"/>
        <w:textAlignment w:val="auto"/>
        <w:rPr>
          <w:rFonts w:eastAsia="仿宋"/>
          <w:color w:val="000000"/>
          <w:sz w:val="32"/>
          <w:szCs w:val="32"/>
        </w:rPr>
      </w:pPr>
      <w:r>
        <w:rPr>
          <w:rFonts w:hint="eastAsia" w:eastAsia="黑体"/>
          <w:sz w:val="32"/>
          <w:szCs w:val="32"/>
          <w:lang w:val="en-US" w:eastAsia="zh-CN"/>
        </w:rPr>
        <w:t>四、</w:t>
      </w:r>
      <w:r>
        <w:rPr>
          <w:rFonts w:hint="eastAsia" w:eastAsia="黑体"/>
          <w:sz w:val="32"/>
          <w:szCs w:val="32"/>
        </w:rPr>
        <w:t>努力方向</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下一步，余杭区将坚持问题导向、目标导向，强化使命担当，不断提升政府履行教育职责水平，持续推动义务教育优质均衡发展，奋力擦亮“余杭优学”金名片。</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ascii="仿宋_GB2312" w:hAnsi="仿宋_GB2312" w:eastAsia="仿宋_GB2312" w:cs="仿宋_GB2312"/>
          <w:color w:val="000000"/>
          <w:sz w:val="32"/>
          <w:szCs w:val="32"/>
        </w:rPr>
      </w:pPr>
      <w:r>
        <w:rPr>
          <w:rFonts w:hint="eastAsia" w:ascii="楷体" w:hAnsi="楷体" w:eastAsia="楷体" w:cs="楷体"/>
          <w:b/>
          <w:bCs/>
          <w:color w:val="000000"/>
          <w:sz w:val="32"/>
          <w:szCs w:val="32"/>
        </w:rPr>
        <w:t xml:space="preserve">    （一）进一步突出教育优先发展。</w:t>
      </w:r>
      <w:r>
        <w:rPr>
          <w:rFonts w:hint="eastAsia" w:ascii="仿宋_GB2312" w:hAnsi="仿宋_GB2312" w:eastAsia="仿宋_GB2312" w:cs="仿宋_GB2312"/>
          <w:color w:val="000000"/>
          <w:sz w:val="32"/>
          <w:szCs w:val="32"/>
        </w:rPr>
        <w:t>持续加大财政投入力度，对标对表《浙江省创建全国义务教育优质均衡发展县推进计划（</w:t>
      </w:r>
      <w:r>
        <w:rPr>
          <w:rFonts w:ascii="Times New Roman" w:hAnsi="Times New Roman" w:eastAsia="仿宋_GB2312"/>
          <w:color w:val="000000"/>
          <w:sz w:val="32"/>
          <w:szCs w:val="32"/>
        </w:rPr>
        <w:t>2021</w:t>
      </w:r>
      <w:r>
        <w:rPr>
          <w:rFonts w:eastAsia="仿宋_GB2312"/>
          <w:color w:val="000000"/>
          <w:sz w:val="32"/>
          <w:szCs w:val="32"/>
        </w:rPr>
        <w:t>—</w:t>
      </w:r>
      <w:r>
        <w:rPr>
          <w:rFonts w:ascii="Times New Roman" w:hAnsi="Times New Roman" w:eastAsia="仿宋_GB2312"/>
          <w:color w:val="000000"/>
          <w:sz w:val="32"/>
          <w:szCs w:val="32"/>
        </w:rPr>
        <w:t>2030</w:t>
      </w:r>
      <w:r>
        <w:rPr>
          <w:rFonts w:eastAsia="仿宋_GB2312"/>
          <w:color w:val="000000"/>
          <w:sz w:val="32"/>
          <w:szCs w:val="32"/>
        </w:rPr>
        <w:t>年</w:t>
      </w:r>
      <w:r>
        <w:rPr>
          <w:rFonts w:hint="eastAsia" w:ascii="仿宋_GB2312" w:hAnsi="仿宋_GB2312" w:eastAsia="仿宋_GB2312" w:cs="仿宋_GB2312"/>
          <w:color w:val="000000"/>
          <w:sz w:val="32"/>
          <w:szCs w:val="32"/>
        </w:rPr>
        <w:t>）》，落实美好教育工程，努力提升义务教育优质均衡发展水平。充分发挥区政府教育督导委员会职能效用，加强督导督查，加大整改力度，确保义务教育改革发展率先起步、领先赶超。</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   </w:t>
      </w:r>
      <w:r>
        <w:rPr>
          <w:rFonts w:hint="eastAsia" w:ascii="楷体" w:hAnsi="楷体" w:eastAsia="楷体" w:cs="楷体"/>
          <w:b/>
          <w:bCs/>
          <w:color w:val="000000"/>
          <w:sz w:val="32"/>
          <w:szCs w:val="32"/>
        </w:rPr>
        <w:t xml:space="preserve"> （二）进一步优化教育资源配置。</w:t>
      </w:r>
      <w:r>
        <w:rPr>
          <w:rFonts w:hint="eastAsia" w:ascii="仿宋_GB2312" w:hAnsi="仿宋_GB2312" w:eastAsia="仿宋_GB2312" w:cs="仿宋_GB2312"/>
          <w:sz w:val="32"/>
          <w:szCs w:val="32"/>
        </w:rPr>
        <w:t>统筹考虑区域发展、人口导入等因素叠加影响，高站位、宽视野优化教育设施布局。强化督查推进项目建设，积极协调优化项目服务，提前确定项目学校领办校长，跟踪中小学建设项目进度，确保“十四五”如期实现义务教育学位供需平衡。严格落实“品质校园”建设计划，按照《余杭区中小学、幼儿园设计导则（试行）》，在设计中体现余杭人文、地域元素，提升教育项目品质。</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ascii="仿宋_GB2312" w:hAnsi="仿宋_GB2312" w:eastAsia="仿宋_GB2312" w:cs="仿宋_GB2312"/>
          <w:sz w:val="32"/>
          <w:szCs w:val="32"/>
        </w:rPr>
      </w:pPr>
      <w:r>
        <w:rPr>
          <w:rFonts w:hint="eastAsia" w:ascii="楷体" w:hAnsi="楷体" w:eastAsia="楷体" w:cs="楷体"/>
          <w:b/>
          <w:bCs/>
          <w:color w:val="000000"/>
          <w:sz w:val="32"/>
          <w:szCs w:val="32"/>
        </w:rPr>
        <w:t>（三）进一步加强教师队伍建设。</w:t>
      </w:r>
      <w:r>
        <w:rPr>
          <w:rFonts w:hint="eastAsia" w:ascii="仿宋_GB2312" w:hAnsi="仿宋_GB2312" w:eastAsia="仿宋_GB2312" w:cs="仿宋_GB2312"/>
          <w:sz w:val="32"/>
          <w:szCs w:val="32"/>
        </w:rPr>
        <w:t>针对教育人才队伍的梯级发展体系和培养体系有待加强，校际间教师学科、素养等方面配置均衡度还需提升现状，将用好人才新政，抓好梯队培育，依托“领航”“领军”名师名校长工作室等平台，分段选育名优教师培养对象，分层制定名师成长路径，深化教师全员培养提能。同时，深入实施教师“区管校聘”改革，依托干部教师跨片区、跨校区交流培养，优化教师资源配置，促进师资力量全域均衡分布。</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pPr>
      <w:r>
        <w:rPr>
          <w:rFonts w:hint="eastAsia" w:ascii="楷体" w:hAnsi="楷体" w:eastAsia="楷体" w:cs="楷体"/>
          <w:b/>
          <w:bCs/>
          <w:color w:val="000000"/>
          <w:sz w:val="32"/>
          <w:szCs w:val="32"/>
        </w:rPr>
        <w:t>（四）进一步提升群众满意度。</w:t>
      </w:r>
      <w:r>
        <w:rPr>
          <w:rFonts w:hint="eastAsia" w:ascii="仿宋_GB2312" w:hAnsi="仿宋_GB2312" w:eastAsia="仿宋_GB2312" w:cs="仿宋_GB2312"/>
          <w:sz w:val="32"/>
          <w:szCs w:val="32"/>
        </w:rPr>
        <w:t>近年来，我区教育满意度逐年提高，但对标城市新中心的定位，还有很大的提升空间</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我区将持续以群众满意度为落脚点，持续深化教育改革，提升治理服务能力。进一步在教育资源供给、多层级跨域合作办学、“双减”治理、规范民办义务教育发展、提升校园安防水平等热点问题上狠下功夫，全力提升群众在教育领域的获得感、满意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余杭将以此次创建评估为契机，把义务教育优质均衡发展作为今后一个时期全区教育工作重大的战略任务和民生工程，在政策上重点考虑，在制度上优先保障，在工作上优先安排，全力打造义务教育优质均衡发展新高地，</w:t>
      </w:r>
      <w:r>
        <w:rPr>
          <w:rFonts w:hint="eastAsia" w:ascii="仿宋_GB2312" w:hAnsi="仿宋_GB2312" w:eastAsia="仿宋_GB2312" w:cs="仿宋_GB2312"/>
          <w:color w:val="000000"/>
          <w:sz w:val="32"/>
          <w:szCs w:val="32"/>
        </w:rPr>
        <w:t>为余杭建设杭州城市新中心、争当“两个先行”排头兵，在高质量发展中奋力谱写中国式现代化余杭篇章提供</w:t>
      </w:r>
      <w:r>
        <w:rPr>
          <w:rFonts w:hint="eastAsia" w:eastAsia="仿宋_GB2312" w:cs="仿宋_GB2312"/>
          <w:color w:val="000000"/>
          <w:sz w:val="32"/>
          <w:szCs w:val="32"/>
        </w:rPr>
        <w:t>更为有力的</w:t>
      </w:r>
      <w:r>
        <w:rPr>
          <w:rFonts w:hint="eastAsia" w:ascii="仿宋_GB2312" w:hAnsi="仿宋_GB2312" w:eastAsia="仿宋_GB2312" w:cs="仿宋_GB2312"/>
          <w:color w:val="000000"/>
          <w:sz w:val="32"/>
          <w:szCs w:val="32"/>
        </w:rPr>
        <w:t>人才</w:t>
      </w:r>
      <w:r>
        <w:rPr>
          <w:rFonts w:hint="eastAsia" w:eastAsia="仿宋_GB2312" w:cs="仿宋_GB2312"/>
          <w:color w:val="000000"/>
          <w:sz w:val="32"/>
          <w:szCs w:val="32"/>
        </w:rPr>
        <w:t>支撑和</w:t>
      </w:r>
      <w:r>
        <w:rPr>
          <w:rFonts w:hint="eastAsia" w:ascii="仿宋_GB2312" w:hAnsi="仿宋_GB2312" w:eastAsia="仿宋_GB2312" w:cs="仿宋_GB2312"/>
          <w:color w:val="000000"/>
          <w:sz w:val="32"/>
          <w:szCs w:val="32"/>
        </w:rPr>
        <w:t>智力支持。</w:t>
      </w:r>
    </w:p>
    <w:p/>
    <w:p/>
    <w:p/>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56" w:rightChars="0"/>
        <w:jc w:val="left"/>
        <w:textAlignment w:val="auto"/>
        <w:outlineLvl w:val="9"/>
        <w:rPr>
          <w:rFonts w:hint="eastAsia" w:ascii="宋体" w:hAnsi="宋体" w:eastAsia="宋体" w:cs="宋体"/>
          <w:b w:val="0"/>
          <w:bCs/>
          <w:color w:val="000000"/>
          <w:sz w:val="32"/>
          <w:szCs w:val="32"/>
          <w:highlight w:val="none"/>
          <w:lang w:val="en-US" w:eastAsia="zh-CN"/>
        </w:rPr>
      </w:pPr>
      <w:r>
        <w:rPr>
          <w:rFonts w:hint="eastAsia" w:ascii="宋体" w:hAnsi="宋体" w:eastAsia="宋体" w:cs="宋体"/>
          <w:b w:val="0"/>
          <w:bCs/>
          <w:color w:val="000000"/>
          <w:sz w:val="32"/>
          <w:szCs w:val="32"/>
          <w:highlight w:val="none"/>
          <w:lang w:val="en-US" w:eastAsia="zh-CN"/>
        </w:rPr>
        <w:t>附件：</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56" w:rightChars="0"/>
        <w:jc w:val="center"/>
        <w:textAlignment w:val="auto"/>
        <w:outlineLvl w:val="9"/>
        <w:rPr>
          <w:rFonts w:hint="eastAsia" w:ascii="方正小标宋_GBK" w:hAnsi="方正小标宋_GBK" w:eastAsia="方正小标宋_GBK" w:cs="方正小标宋_GBK"/>
          <w:b w:val="0"/>
          <w:bCs/>
          <w:color w:val="000000"/>
          <w:sz w:val="44"/>
          <w:szCs w:val="44"/>
          <w:highlight w:val="none"/>
          <w:lang w:val="en-US" w:eastAsia="zh-CN"/>
        </w:rPr>
      </w:pPr>
      <w:r>
        <w:rPr>
          <w:rFonts w:hint="eastAsia" w:ascii="方正小标宋_GBK" w:hAnsi="方正小标宋_GBK" w:eastAsia="方正小标宋_GBK" w:cs="方正小标宋_GBK"/>
          <w:b w:val="0"/>
          <w:bCs/>
          <w:color w:val="000000"/>
          <w:sz w:val="44"/>
          <w:szCs w:val="44"/>
          <w:highlight w:val="none"/>
          <w:lang w:val="en-US" w:eastAsia="zh-CN"/>
        </w:rPr>
        <w:t>杭州市余杭区“国家义务教育优质均衡发展区”评估指标自评情况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56" w:rightChars="0"/>
        <w:jc w:val="center"/>
        <w:textAlignment w:val="auto"/>
        <w:outlineLvl w:val="9"/>
        <w:rPr>
          <w:rFonts w:hint="eastAsia" w:ascii="方正小标宋_GBK" w:hAnsi="方正小标宋_GBK" w:eastAsia="方正小标宋_GBK" w:cs="方正小标宋_GBK"/>
          <w:b w:val="0"/>
          <w:bCs/>
          <w:color w:val="000000"/>
          <w:sz w:val="44"/>
          <w:szCs w:val="4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56" w:rightChars="0" w:firstLine="640" w:firstLineChars="200"/>
        <w:jc w:val="left"/>
        <w:textAlignment w:val="auto"/>
        <w:outlineLvl w:val="9"/>
        <w:rPr>
          <w:rFonts w:hint="eastAsia" w:ascii="仿宋_GB2312" w:hAnsi="仿宋_GB2312" w:eastAsia="仿宋_GB2312" w:cs="仿宋_GB2312"/>
          <w:b w:val="0"/>
          <w:bCs/>
          <w:color w:val="000000"/>
          <w:sz w:val="32"/>
          <w:szCs w:val="32"/>
          <w:highlight w:val="none"/>
          <w:lang w:val="en-US" w:eastAsia="zh-CN"/>
        </w:rPr>
      </w:pPr>
      <w:r>
        <w:rPr>
          <w:rFonts w:hint="eastAsia" w:ascii="仿宋_GB2312" w:hAnsi="仿宋_GB2312" w:eastAsia="仿宋_GB2312" w:cs="仿宋_GB2312"/>
          <w:b w:val="0"/>
          <w:bCs/>
          <w:color w:val="000000"/>
          <w:sz w:val="32"/>
          <w:szCs w:val="32"/>
          <w:highlight w:val="none"/>
          <w:lang w:val="en-US" w:eastAsia="zh-CN"/>
        </w:rPr>
        <w:t>“国家义务教育优质均衡发展区”评估指标包括资源配置情况、政府保障情况、教育质量情况等三方面。</w:t>
      </w:r>
    </w:p>
    <w:p>
      <w:pPr>
        <w:keepNext w:val="0"/>
        <w:keepLines w:val="0"/>
        <w:pageBreakBefore w:val="0"/>
        <w:widowControl w:val="0"/>
        <w:numPr>
          <w:ilvl w:val="0"/>
          <w:numId w:val="1"/>
        </w:numPr>
        <w:kinsoku/>
        <w:wordWrap/>
        <w:overflowPunct/>
        <w:topLinePunct w:val="0"/>
        <w:autoSpaceDE/>
        <w:autoSpaceDN/>
        <w:bidi w:val="0"/>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资源配置</w:t>
      </w:r>
      <w:r>
        <w:rPr>
          <w:rFonts w:hint="eastAsia" w:ascii="黑体" w:hAnsi="黑体" w:eastAsia="黑体" w:cs="黑体"/>
          <w:sz w:val="32"/>
          <w:szCs w:val="32"/>
          <w:lang w:val="en-US" w:eastAsia="zh-CN"/>
        </w:rPr>
        <w:t>情况</w:t>
      </w:r>
      <w:r>
        <w:rPr>
          <w:rFonts w:hint="eastAsia" w:ascii="黑体" w:hAnsi="黑体" w:eastAsia="黑体" w:cs="黑体"/>
          <w:sz w:val="32"/>
          <w:szCs w:val="32"/>
        </w:rPr>
        <w:t>指标</w:t>
      </w:r>
    </w:p>
    <w:p>
      <w:pPr>
        <w:keepNext w:val="0"/>
        <w:keepLines w:val="0"/>
        <w:pageBreakBefore w:val="0"/>
        <w:widowControl w:val="0"/>
        <w:numPr>
          <w:ilvl w:val="0"/>
          <w:numId w:val="0"/>
        </w:numPr>
        <w:kinsoku/>
        <w:wordWrap/>
        <w:overflowPunct/>
        <w:topLinePunct w:val="0"/>
        <w:autoSpaceDE/>
        <w:autoSpaceDN/>
        <w:bidi w:val="0"/>
        <w:spacing w:line="600" w:lineRule="exact"/>
        <w:ind w:left="640" w:leftChars="0"/>
        <w:textAlignment w:val="auto"/>
        <w:rPr>
          <w:rFonts w:hint="eastAsia" w:ascii="楷体" w:hAnsi="楷体" w:eastAsia="楷体" w:cs="楷体"/>
          <w:sz w:val="32"/>
          <w:szCs w:val="32"/>
          <w:lang w:val="en-US" w:eastAsia="zh-CN"/>
        </w:rPr>
      </w:pPr>
      <w:r>
        <w:rPr>
          <w:rFonts w:hint="eastAsia" w:ascii="Times New Roman" w:hAnsi="Times New Roman" w:eastAsia="楷体" w:cs="楷体"/>
          <w:sz w:val="32"/>
          <w:szCs w:val="32"/>
          <w:lang w:val="en-US" w:eastAsia="zh-CN"/>
        </w:rPr>
        <w:t>1</w:t>
      </w:r>
      <w:r>
        <w:rPr>
          <w:rFonts w:hint="eastAsia" w:ascii="楷体" w:hAnsi="楷体" w:eastAsia="楷体" w:cs="楷体"/>
          <w:sz w:val="32"/>
          <w:szCs w:val="32"/>
          <w:lang w:val="en-US" w:eastAsia="zh-CN"/>
        </w:rPr>
        <w:t>.每百名学生拥有高于规定学历教师数，小学、初中分别</w:t>
      </w:r>
    </w:p>
    <w:p>
      <w:pPr>
        <w:keepNext w:val="0"/>
        <w:keepLines w:val="0"/>
        <w:pageBreakBefore w:val="0"/>
        <w:widowControl w:val="0"/>
        <w:numPr>
          <w:ilvl w:val="0"/>
          <w:numId w:val="0"/>
        </w:numPr>
        <w:kinsoku/>
        <w:wordWrap/>
        <w:overflowPunct/>
        <w:topLinePunct w:val="0"/>
        <w:autoSpaceDE/>
        <w:autoSpaceDN/>
        <w:bidi w:val="0"/>
        <w:spacing w:line="600" w:lineRule="exact"/>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达到</w:t>
      </w:r>
      <w:r>
        <w:rPr>
          <w:rFonts w:hint="eastAsia" w:ascii="Times New Roman" w:hAnsi="Times New Roman" w:eastAsia="楷体" w:cs="楷体"/>
          <w:sz w:val="32"/>
          <w:szCs w:val="32"/>
          <w:lang w:val="en-US" w:eastAsia="zh-CN"/>
        </w:rPr>
        <w:t>4</w:t>
      </w:r>
      <w:r>
        <w:rPr>
          <w:rFonts w:hint="eastAsia" w:ascii="楷体" w:hAnsi="楷体" w:eastAsia="楷体" w:cs="楷体"/>
          <w:sz w:val="32"/>
          <w:szCs w:val="32"/>
          <w:lang w:val="en-US" w:eastAsia="zh-CN"/>
        </w:rPr>
        <w:t>.</w:t>
      </w:r>
      <w:r>
        <w:rPr>
          <w:rFonts w:hint="eastAsia" w:ascii="Times New Roman" w:hAnsi="Times New Roman" w:eastAsia="楷体" w:cs="楷体"/>
          <w:sz w:val="32"/>
          <w:szCs w:val="32"/>
          <w:lang w:val="en-US" w:eastAsia="zh-CN"/>
        </w:rPr>
        <w:t>2</w:t>
      </w:r>
      <w:r>
        <w:rPr>
          <w:rFonts w:hint="eastAsia" w:ascii="楷体" w:hAnsi="楷体" w:eastAsia="楷体" w:cs="楷体"/>
          <w:sz w:val="32"/>
          <w:szCs w:val="32"/>
          <w:lang w:val="en-US" w:eastAsia="zh-CN"/>
        </w:rPr>
        <w:t>人以上、</w:t>
      </w:r>
      <w:r>
        <w:rPr>
          <w:rFonts w:hint="eastAsia" w:ascii="Times New Roman" w:hAnsi="Times New Roman" w:eastAsia="楷体" w:cs="楷体"/>
          <w:sz w:val="32"/>
          <w:szCs w:val="32"/>
          <w:lang w:val="en-US" w:eastAsia="zh-CN"/>
        </w:rPr>
        <w:t>5</w:t>
      </w:r>
      <w:r>
        <w:rPr>
          <w:rFonts w:hint="eastAsia" w:ascii="楷体" w:hAnsi="楷体" w:eastAsia="楷体" w:cs="楷体"/>
          <w:sz w:val="32"/>
          <w:szCs w:val="32"/>
          <w:lang w:val="en-US" w:eastAsia="zh-CN"/>
        </w:rPr>
        <w:t>.</w:t>
      </w:r>
      <w:r>
        <w:rPr>
          <w:rFonts w:hint="eastAsia" w:ascii="Times New Roman" w:hAnsi="Times New Roman" w:eastAsia="楷体" w:cs="楷体"/>
          <w:sz w:val="32"/>
          <w:szCs w:val="32"/>
          <w:lang w:val="en-US" w:eastAsia="zh-CN"/>
        </w:rPr>
        <w:t>3</w:t>
      </w:r>
      <w:r>
        <w:rPr>
          <w:rFonts w:hint="eastAsia" w:ascii="楷体" w:hAnsi="楷体" w:eastAsia="楷体" w:cs="楷体"/>
          <w:sz w:val="32"/>
          <w:szCs w:val="32"/>
          <w:lang w:val="en-US" w:eastAsia="zh-CN"/>
        </w:rPr>
        <w:t>人以上。</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val="0"/>
          <w:bCs/>
          <w:color w:val="000000"/>
          <w:sz w:val="32"/>
          <w:szCs w:val="32"/>
          <w:highlight w:val="none"/>
          <w:lang w:val="en-US" w:eastAsia="zh-CN"/>
        </w:rPr>
      </w:pPr>
      <w:r>
        <w:rPr>
          <w:rFonts w:hint="eastAsia" w:ascii="仿宋_GB2312" w:hAnsi="仿宋_GB2312" w:eastAsia="仿宋_GB2312" w:cs="仿宋_GB2312"/>
          <w:b/>
          <w:bCs/>
          <w:sz w:val="32"/>
          <w:szCs w:val="32"/>
          <w:lang w:val="en-US" w:eastAsia="zh-CN"/>
        </w:rPr>
        <w:t>自评概述：</w:t>
      </w:r>
      <w:r>
        <w:rPr>
          <w:rFonts w:hint="eastAsia" w:ascii="仿宋_GB2312" w:hAnsi="仿宋_GB2312" w:eastAsia="仿宋_GB2312" w:cs="仿宋_GB2312"/>
          <w:b w:val="0"/>
          <w:bCs/>
          <w:color w:val="000000"/>
          <w:sz w:val="32"/>
          <w:szCs w:val="32"/>
          <w:highlight w:val="none"/>
          <w:lang w:val="en-US" w:eastAsia="zh-CN"/>
        </w:rPr>
        <w:t>全区小学在校生</w:t>
      </w:r>
      <w:r>
        <w:rPr>
          <w:rFonts w:hint="eastAsia" w:ascii="Times New Roman" w:hAnsi="Times New Roman" w:eastAsia="仿宋_GB2312" w:cs="仿宋_GB2312"/>
          <w:b w:val="0"/>
          <w:bCs/>
          <w:color w:val="000000"/>
          <w:sz w:val="32"/>
          <w:szCs w:val="32"/>
          <w:highlight w:val="none"/>
          <w:lang w:val="en-US" w:eastAsia="zh-CN"/>
        </w:rPr>
        <w:t>77458</w:t>
      </w:r>
      <w:r>
        <w:rPr>
          <w:rFonts w:hint="eastAsia" w:ascii="仿宋_GB2312" w:hAnsi="仿宋_GB2312" w:eastAsia="仿宋_GB2312" w:cs="仿宋_GB2312"/>
          <w:b w:val="0"/>
          <w:bCs/>
          <w:color w:val="000000"/>
          <w:sz w:val="32"/>
          <w:szCs w:val="32"/>
          <w:highlight w:val="none"/>
          <w:lang w:val="en-US" w:eastAsia="zh-CN"/>
        </w:rPr>
        <w:t>名，教师</w:t>
      </w:r>
      <w:r>
        <w:rPr>
          <w:rFonts w:hint="eastAsia" w:ascii="Times New Roman" w:hAnsi="Times New Roman" w:eastAsia="仿宋_GB2312" w:cs="仿宋_GB2312"/>
          <w:b w:val="0"/>
          <w:bCs/>
          <w:color w:val="000000"/>
          <w:sz w:val="32"/>
          <w:szCs w:val="32"/>
          <w:highlight w:val="none"/>
          <w:lang w:val="en-US" w:eastAsia="zh-CN"/>
        </w:rPr>
        <w:t>4189</w:t>
      </w:r>
      <w:r>
        <w:rPr>
          <w:rFonts w:hint="eastAsia" w:ascii="仿宋_GB2312" w:hAnsi="仿宋_GB2312" w:eastAsia="仿宋_GB2312" w:cs="仿宋_GB2312"/>
          <w:b w:val="0"/>
          <w:bCs/>
          <w:color w:val="000000"/>
          <w:sz w:val="32"/>
          <w:szCs w:val="32"/>
          <w:highlight w:val="none"/>
          <w:lang w:val="en-US" w:eastAsia="zh-CN"/>
        </w:rPr>
        <w:t>名，高于规定学历教师</w:t>
      </w:r>
      <w:r>
        <w:rPr>
          <w:rFonts w:hint="eastAsia" w:ascii="Times New Roman" w:hAnsi="Times New Roman" w:eastAsia="仿宋_GB2312" w:cs="仿宋_GB2312"/>
          <w:b w:val="0"/>
          <w:bCs/>
          <w:color w:val="000000"/>
          <w:sz w:val="32"/>
          <w:szCs w:val="32"/>
          <w:highlight w:val="none"/>
          <w:lang w:val="en-US" w:eastAsia="zh-CN"/>
        </w:rPr>
        <w:t>4186</w:t>
      </w:r>
      <w:r>
        <w:rPr>
          <w:rFonts w:hint="eastAsia" w:ascii="仿宋_GB2312" w:hAnsi="仿宋_GB2312" w:eastAsia="仿宋_GB2312" w:cs="仿宋_GB2312"/>
          <w:b w:val="0"/>
          <w:bCs/>
          <w:color w:val="000000"/>
          <w:sz w:val="32"/>
          <w:szCs w:val="32"/>
          <w:highlight w:val="none"/>
          <w:lang w:val="en-US" w:eastAsia="zh-CN"/>
        </w:rPr>
        <w:t>名，每百名学生拥有高于规定学历教师数平均值为</w:t>
      </w:r>
      <w:r>
        <w:rPr>
          <w:rFonts w:hint="eastAsia" w:ascii="Times New Roman" w:hAnsi="Times New Roman" w:eastAsia="仿宋_GB2312" w:cs="仿宋_GB2312"/>
          <w:b w:val="0"/>
          <w:bCs/>
          <w:color w:val="000000"/>
          <w:sz w:val="32"/>
          <w:szCs w:val="32"/>
          <w:highlight w:val="none"/>
          <w:lang w:val="en-US" w:eastAsia="zh-CN"/>
        </w:rPr>
        <w:t>5</w:t>
      </w:r>
      <w:r>
        <w:rPr>
          <w:rFonts w:hint="eastAsia" w:ascii="仿宋_GB2312" w:hAnsi="仿宋_GB2312" w:eastAsia="仿宋_GB2312" w:cs="仿宋_GB2312"/>
          <w:b w:val="0"/>
          <w:bCs/>
          <w:color w:val="000000"/>
          <w:sz w:val="32"/>
          <w:szCs w:val="32"/>
          <w:highlight w:val="none"/>
          <w:lang w:val="en-US" w:eastAsia="zh-CN"/>
        </w:rPr>
        <w:t>.</w:t>
      </w:r>
      <w:r>
        <w:rPr>
          <w:rFonts w:hint="eastAsia" w:ascii="Times New Roman" w:hAnsi="Times New Roman" w:eastAsia="仿宋_GB2312" w:cs="仿宋_GB2312"/>
          <w:b w:val="0"/>
          <w:bCs/>
          <w:color w:val="000000"/>
          <w:sz w:val="32"/>
          <w:szCs w:val="32"/>
          <w:highlight w:val="none"/>
          <w:lang w:val="en-US" w:eastAsia="zh-CN"/>
        </w:rPr>
        <w:t>4</w:t>
      </w:r>
      <w:r>
        <w:rPr>
          <w:rFonts w:hint="eastAsia" w:ascii="仿宋_GB2312" w:hAnsi="仿宋_GB2312" w:eastAsia="仿宋_GB2312" w:cs="仿宋_GB2312"/>
          <w:b w:val="0"/>
          <w:bCs/>
          <w:color w:val="000000"/>
          <w:sz w:val="32"/>
          <w:szCs w:val="32"/>
          <w:highlight w:val="none"/>
          <w:lang w:val="en-US" w:eastAsia="zh-CN"/>
        </w:rPr>
        <w:t>人，差异系数为</w:t>
      </w:r>
      <w:r>
        <w:rPr>
          <w:rFonts w:hint="eastAsia" w:ascii="Times New Roman" w:hAnsi="Times New Roman" w:eastAsia="仿宋_GB2312" w:cs="仿宋_GB2312"/>
          <w:b w:val="0"/>
          <w:bCs/>
          <w:color w:val="000000"/>
          <w:sz w:val="32"/>
          <w:szCs w:val="32"/>
          <w:highlight w:val="none"/>
          <w:lang w:val="en-US" w:eastAsia="zh-CN"/>
        </w:rPr>
        <w:t>0</w:t>
      </w:r>
      <w:r>
        <w:rPr>
          <w:rFonts w:hint="eastAsia" w:ascii="仿宋_GB2312" w:hAnsi="仿宋_GB2312" w:eastAsia="仿宋_GB2312" w:cs="仿宋_GB2312"/>
          <w:b w:val="0"/>
          <w:bCs/>
          <w:color w:val="000000"/>
          <w:sz w:val="32"/>
          <w:szCs w:val="32"/>
          <w:highlight w:val="none"/>
          <w:lang w:val="en-US" w:eastAsia="zh-CN"/>
        </w:rPr>
        <w:t>.</w:t>
      </w:r>
      <w:r>
        <w:rPr>
          <w:rFonts w:hint="eastAsia" w:ascii="Times New Roman" w:hAnsi="Times New Roman" w:eastAsia="仿宋_GB2312" w:cs="仿宋_GB2312"/>
          <w:b w:val="0"/>
          <w:bCs/>
          <w:color w:val="000000"/>
          <w:sz w:val="32"/>
          <w:szCs w:val="32"/>
          <w:highlight w:val="none"/>
          <w:lang w:val="en-US" w:eastAsia="zh-CN"/>
        </w:rPr>
        <w:t>3349</w:t>
      </w:r>
      <w:r>
        <w:rPr>
          <w:rFonts w:hint="eastAsia" w:ascii="仿宋_GB2312" w:hAnsi="仿宋_GB2312" w:eastAsia="仿宋_GB2312" w:cs="仿宋_GB2312"/>
          <w:b w:val="0"/>
          <w:bCs/>
          <w:color w:val="000000"/>
          <w:sz w:val="32"/>
          <w:szCs w:val="32"/>
          <w:highlight w:val="none"/>
          <w:lang w:val="en-US" w:eastAsia="zh-CN"/>
        </w:rPr>
        <w:t>，所有学校全部达标。</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56" w:rightChars="0" w:firstLine="640" w:firstLineChars="200"/>
        <w:jc w:val="left"/>
        <w:textAlignment w:val="auto"/>
        <w:outlineLvl w:val="9"/>
        <w:rPr>
          <w:rFonts w:hint="eastAsia" w:ascii="仿宋_GB2312" w:hAnsi="仿宋_GB2312" w:eastAsia="仿宋_GB2312" w:cs="仿宋_GB2312"/>
          <w:b w:val="0"/>
          <w:bCs/>
          <w:color w:val="000000"/>
          <w:sz w:val="32"/>
          <w:szCs w:val="32"/>
          <w:highlight w:val="none"/>
          <w:lang w:val="en-US" w:eastAsia="zh-CN"/>
        </w:rPr>
      </w:pPr>
      <w:r>
        <w:rPr>
          <w:rFonts w:hint="eastAsia" w:ascii="仿宋_GB2312" w:hAnsi="仿宋_GB2312" w:eastAsia="仿宋_GB2312" w:cs="仿宋_GB2312"/>
          <w:b w:val="0"/>
          <w:bCs/>
          <w:color w:val="000000"/>
          <w:sz w:val="32"/>
          <w:szCs w:val="32"/>
          <w:highlight w:val="none"/>
          <w:lang w:val="en-US" w:eastAsia="zh-CN"/>
        </w:rPr>
        <w:t>全区初中在校生</w:t>
      </w:r>
      <w:r>
        <w:rPr>
          <w:rFonts w:hint="eastAsia" w:ascii="Times New Roman" w:hAnsi="Times New Roman" w:eastAsia="仿宋_GB2312" w:cs="仿宋_GB2312"/>
          <w:b w:val="0"/>
          <w:bCs/>
          <w:color w:val="000000"/>
          <w:sz w:val="32"/>
          <w:szCs w:val="32"/>
          <w:highlight w:val="none"/>
          <w:lang w:val="en-US" w:eastAsia="zh-CN"/>
        </w:rPr>
        <w:t>25040</w:t>
      </w:r>
      <w:r>
        <w:rPr>
          <w:rFonts w:hint="eastAsia" w:ascii="仿宋_GB2312" w:hAnsi="仿宋_GB2312" w:eastAsia="仿宋_GB2312" w:cs="仿宋_GB2312"/>
          <w:b w:val="0"/>
          <w:bCs/>
          <w:color w:val="000000"/>
          <w:sz w:val="32"/>
          <w:szCs w:val="32"/>
          <w:highlight w:val="none"/>
          <w:lang w:val="en-US" w:eastAsia="zh-CN"/>
        </w:rPr>
        <w:t>名，教师</w:t>
      </w:r>
      <w:r>
        <w:rPr>
          <w:rFonts w:hint="eastAsia" w:ascii="Times New Roman" w:hAnsi="Times New Roman" w:eastAsia="仿宋_GB2312" w:cs="仿宋_GB2312"/>
          <w:b w:val="0"/>
          <w:bCs/>
          <w:color w:val="000000"/>
          <w:sz w:val="32"/>
          <w:szCs w:val="32"/>
          <w:highlight w:val="none"/>
          <w:lang w:val="en-US" w:eastAsia="zh-CN"/>
        </w:rPr>
        <w:t>1997</w:t>
      </w:r>
      <w:r>
        <w:rPr>
          <w:rFonts w:hint="eastAsia" w:ascii="仿宋_GB2312" w:hAnsi="仿宋_GB2312" w:eastAsia="仿宋_GB2312" w:cs="仿宋_GB2312"/>
          <w:b w:val="0"/>
          <w:bCs/>
          <w:color w:val="000000"/>
          <w:sz w:val="32"/>
          <w:szCs w:val="32"/>
          <w:highlight w:val="none"/>
          <w:lang w:val="en-US" w:eastAsia="zh-CN"/>
        </w:rPr>
        <w:t>名，高于规定学历教师</w:t>
      </w:r>
      <w:r>
        <w:rPr>
          <w:rFonts w:hint="eastAsia" w:ascii="Times New Roman" w:hAnsi="Times New Roman" w:eastAsia="仿宋_GB2312" w:cs="仿宋_GB2312"/>
          <w:b w:val="0"/>
          <w:bCs/>
          <w:color w:val="000000"/>
          <w:sz w:val="32"/>
          <w:szCs w:val="32"/>
          <w:highlight w:val="none"/>
          <w:lang w:val="en-US" w:eastAsia="zh-CN"/>
        </w:rPr>
        <w:t>1993</w:t>
      </w:r>
      <w:r>
        <w:rPr>
          <w:rFonts w:hint="eastAsia" w:ascii="仿宋_GB2312" w:hAnsi="仿宋_GB2312" w:eastAsia="仿宋_GB2312" w:cs="仿宋_GB2312"/>
          <w:b w:val="0"/>
          <w:bCs/>
          <w:color w:val="000000"/>
          <w:sz w:val="32"/>
          <w:szCs w:val="32"/>
          <w:highlight w:val="none"/>
          <w:lang w:val="en-US" w:eastAsia="zh-CN"/>
        </w:rPr>
        <w:t>名，每百名学生拥有高于规定学历教师数平均值为</w:t>
      </w:r>
      <w:r>
        <w:rPr>
          <w:rFonts w:hint="eastAsia" w:ascii="Times New Roman" w:hAnsi="Times New Roman" w:eastAsia="仿宋_GB2312" w:cs="仿宋_GB2312"/>
          <w:b w:val="0"/>
          <w:bCs/>
          <w:color w:val="000000"/>
          <w:sz w:val="32"/>
          <w:szCs w:val="32"/>
          <w:highlight w:val="none"/>
          <w:lang w:val="en-US" w:eastAsia="zh-CN"/>
        </w:rPr>
        <w:t>7</w:t>
      </w:r>
      <w:r>
        <w:rPr>
          <w:rFonts w:hint="eastAsia" w:ascii="仿宋_GB2312" w:hAnsi="仿宋_GB2312" w:eastAsia="仿宋_GB2312" w:cs="仿宋_GB2312"/>
          <w:b w:val="0"/>
          <w:bCs/>
          <w:color w:val="000000"/>
          <w:sz w:val="32"/>
          <w:szCs w:val="32"/>
          <w:highlight w:val="none"/>
          <w:lang w:val="en-US" w:eastAsia="zh-CN"/>
        </w:rPr>
        <w:t>.</w:t>
      </w:r>
      <w:r>
        <w:rPr>
          <w:rFonts w:hint="eastAsia" w:ascii="Times New Roman" w:hAnsi="Times New Roman" w:eastAsia="仿宋_GB2312" w:cs="仿宋_GB2312"/>
          <w:b w:val="0"/>
          <w:bCs/>
          <w:color w:val="000000"/>
          <w:sz w:val="32"/>
          <w:szCs w:val="32"/>
          <w:highlight w:val="none"/>
          <w:lang w:val="en-US" w:eastAsia="zh-CN"/>
        </w:rPr>
        <w:t>96</w:t>
      </w:r>
      <w:r>
        <w:rPr>
          <w:rFonts w:hint="eastAsia" w:ascii="仿宋_GB2312" w:hAnsi="仿宋_GB2312" w:eastAsia="仿宋_GB2312" w:cs="仿宋_GB2312"/>
          <w:b w:val="0"/>
          <w:bCs/>
          <w:color w:val="000000"/>
          <w:sz w:val="32"/>
          <w:szCs w:val="32"/>
          <w:highlight w:val="none"/>
          <w:lang w:val="en-US" w:eastAsia="zh-CN"/>
        </w:rPr>
        <w:t>人，差异系数为</w:t>
      </w:r>
      <w:r>
        <w:rPr>
          <w:rFonts w:hint="eastAsia" w:ascii="Times New Roman" w:hAnsi="Times New Roman" w:eastAsia="仿宋_GB2312" w:cs="仿宋_GB2312"/>
          <w:b w:val="0"/>
          <w:bCs/>
          <w:color w:val="000000"/>
          <w:sz w:val="32"/>
          <w:szCs w:val="32"/>
          <w:highlight w:val="none"/>
          <w:lang w:val="en-US" w:eastAsia="zh-CN"/>
        </w:rPr>
        <w:t>0</w:t>
      </w:r>
      <w:r>
        <w:rPr>
          <w:rFonts w:hint="eastAsia" w:ascii="仿宋_GB2312" w:hAnsi="仿宋_GB2312" w:eastAsia="仿宋_GB2312" w:cs="仿宋_GB2312"/>
          <w:b w:val="0"/>
          <w:bCs/>
          <w:color w:val="000000"/>
          <w:sz w:val="32"/>
          <w:szCs w:val="32"/>
          <w:highlight w:val="none"/>
          <w:lang w:val="en-US" w:eastAsia="zh-CN"/>
        </w:rPr>
        <w:t>.</w:t>
      </w:r>
      <w:r>
        <w:rPr>
          <w:rFonts w:hint="eastAsia" w:ascii="Times New Roman" w:hAnsi="Times New Roman" w:eastAsia="仿宋_GB2312" w:cs="仿宋_GB2312"/>
          <w:b w:val="0"/>
          <w:bCs/>
          <w:color w:val="000000"/>
          <w:sz w:val="32"/>
          <w:szCs w:val="32"/>
          <w:highlight w:val="none"/>
          <w:lang w:val="en-US" w:eastAsia="zh-CN"/>
        </w:rPr>
        <w:t>2071</w:t>
      </w:r>
      <w:r>
        <w:rPr>
          <w:rFonts w:hint="eastAsia" w:ascii="仿宋_GB2312" w:hAnsi="仿宋_GB2312" w:eastAsia="仿宋_GB2312" w:cs="仿宋_GB2312"/>
          <w:b w:val="0"/>
          <w:bCs/>
          <w:color w:val="000000"/>
          <w:sz w:val="32"/>
          <w:szCs w:val="32"/>
          <w:highlight w:val="none"/>
          <w:lang w:val="en-US" w:eastAsia="zh-CN"/>
        </w:rPr>
        <w:t>，所有学校全部达标。</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56" w:rightChars="0" w:firstLine="643" w:firstLineChars="200"/>
        <w:jc w:val="left"/>
        <w:textAlignment w:val="auto"/>
        <w:outlineLvl w:val="9"/>
        <w:rPr>
          <w:rFonts w:hint="eastAsia" w:ascii="仿宋_GB2312" w:hAnsi="仿宋_GB2312" w:eastAsia="仿宋_GB2312" w:cs="仿宋_GB2312"/>
          <w:b/>
          <w:bCs w:val="0"/>
          <w:color w:val="000000"/>
          <w:sz w:val="32"/>
          <w:szCs w:val="32"/>
          <w:highlight w:val="none"/>
          <w:lang w:val="en-US" w:eastAsia="zh-CN"/>
        </w:rPr>
      </w:pPr>
      <w:r>
        <w:rPr>
          <w:rFonts w:hint="eastAsia" w:ascii="仿宋_GB2312" w:hAnsi="仿宋_GB2312" w:eastAsia="仿宋_GB2312" w:cs="仿宋_GB2312"/>
          <w:b/>
          <w:bCs w:val="0"/>
          <w:color w:val="000000"/>
          <w:sz w:val="32"/>
          <w:szCs w:val="32"/>
          <w:highlight w:val="none"/>
          <w:lang w:val="en-US" w:eastAsia="zh-CN"/>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val="en-US" w:eastAsia="zh-CN"/>
        </w:rPr>
      </w:pPr>
      <w:r>
        <w:rPr>
          <w:rFonts w:hint="eastAsia" w:ascii="Times New Roman" w:hAnsi="Times New Roman" w:eastAsia="楷体" w:cs="楷体"/>
          <w:sz w:val="32"/>
          <w:szCs w:val="32"/>
          <w:lang w:val="en-US" w:eastAsia="zh-CN"/>
        </w:rPr>
        <w:t>2</w:t>
      </w:r>
      <w:r>
        <w:rPr>
          <w:rFonts w:hint="eastAsia" w:ascii="楷体" w:hAnsi="楷体" w:eastAsia="楷体" w:cs="楷体"/>
          <w:sz w:val="32"/>
          <w:szCs w:val="32"/>
          <w:lang w:val="en-US" w:eastAsia="zh-CN"/>
        </w:rPr>
        <w:t>.每百名学生拥有区级以上骨干教师数，小学、初中均达到</w:t>
      </w:r>
      <w:r>
        <w:rPr>
          <w:rFonts w:hint="eastAsia" w:ascii="Times New Roman" w:hAnsi="Times New Roman" w:eastAsia="楷体" w:cs="楷体"/>
          <w:sz w:val="32"/>
          <w:szCs w:val="32"/>
          <w:lang w:val="en-US" w:eastAsia="zh-CN"/>
        </w:rPr>
        <w:t>1</w:t>
      </w:r>
      <w:r>
        <w:rPr>
          <w:rFonts w:hint="eastAsia" w:ascii="楷体" w:hAnsi="楷体" w:eastAsia="楷体" w:cs="楷体"/>
          <w:sz w:val="32"/>
          <w:szCs w:val="32"/>
          <w:lang w:val="en-US" w:eastAsia="zh-CN"/>
        </w:rPr>
        <w:t>人以上。</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自评概述：</w:t>
      </w:r>
      <w:r>
        <w:rPr>
          <w:rFonts w:hint="eastAsia" w:ascii="仿宋_GB2312" w:hAnsi="仿宋_GB2312" w:eastAsia="仿宋_GB2312" w:cs="仿宋_GB2312"/>
          <w:sz w:val="32"/>
          <w:szCs w:val="32"/>
          <w:lang w:val="en-US" w:eastAsia="zh-CN"/>
        </w:rPr>
        <w:t>全区小学在校生</w:t>
      </w:r>
      <w:r>
        <w:rPr>
          <w:rFonts w:hint="eastAsia" w:ascii="Times New Roman" w:hAnsi="Times New Roman" w:eastAsia="仿宋_GB2312" w:cs="仿宋_GB2312"/>
          <w:sz w:val="32"/>
          <w:szCs w:val="32"/>
          <w:lang w:val="en-US" w:eastAsia="zh-CN"/>
        </w:rPr>
        <w:t>77458</w:t>
      </w:r>
      <w:r>
        <w:rPr>
          <w:rFonts w:hint="eastAsia" w:ascii="仿宋_GB2312" w:hAnsi="仿宋_GB2312" w:eastAsia="仿宋_GB2312" w:cs="仿宋_GB2312"/>
          <w:sz w:val="32"/>
          <w:szCs w:val="32"/>
          <w:lang w:val="en-US" w:eastAsia="zh-CN"/>
        </w:rPr>
        <w:t>名，教师</w:t>
      </w:r>
      <w:r>
        <w:rPr>
          <w:rFonts w:hint="eastAsia" w:ascii="Times New Roman" w:hAnsi="Times New Roman" w:eastAsia="仿宋_GB2312" w:cs="仿宋_GB2312"/>
          <w:sz w:val="32"/>
          <w:szCs w:val="32"/>
          <w:lang w:val="en-US" w:eastAsia="zh-CN"/>
        </w:rPr>
        <w:t>4189</w:t>
      </w:r>
      <w:r>
        <w:rPr>
          <w:rFonts w:hint="eastAsia" w:ascii="仿宋_GB2312" w:hAnsi="仿宋_GB2312" w:eastAsia="仿宋_GB2312" w:cs="仿宋_GB2312"/>
          <w:sz w:val="32"/>
          <w:szCs w:val="32"/>
          <w:lang w:val="en-US" w:eastAsia="zh-CN"/>
        </w:rPr>
        <w:t>名，其中骨干教师</w:t>
      </w:r>
      <w:r>
        <w:rPr>
          <w:rFonts w:hint="eastAsia" w:ascii="Times New Roman" w:hAnsi="Times New Roman" w:eastAsia="仿宋_GB2312" w:cs="仿宋_GB2312"/>
          <w:sz w:val="32"/>
          <w:szCs w:val="32"/>
          <w:lang w:val="en-US" w:eastAsia="zh-CN"/>
        </w:rPr>
        <w:t>1189</w:t>
      </w:r>
      <w:r>
        <w:rPr>
          <w:rFonts w:hint="eastAsia" w:ascii="仿宋_GB2312" w:hAnsi="仿宋_GB2312" w:eastAsia="仿宋_GB2312" w:cs="仿宋_GB2312"/>
          <w:sz w:val="32"/>
          <w:szCs w:val="32"/>
          <w:lang w:val="en-US" w:eastAsia="zh-CN"/>
        </w:rPr>
        <w:t>名，每百名学生拥有区级以上骨干教师数平均值为</w:t>
      </w:r>
      <w:r>
        <w:rPr>
          <w:rFonts w:hint="eastAsia" w:ascii="Times New Roman" w:hAnsi="Times New Roman" w:eastAsia="仿宋_GB2312" w:cs="仿宋_GB2312"/>
          <w:sz w:val="32"/>
          <w:szCs w:val="32"/>
          <w:lang w:val="en-US" w:eastAsia="zh-CN"/>
        </w:rPr>
        <w:t>1</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54</w:t>
      </w:r>
      <w:r>
        <w:rPr>
          <w:rFonts w:hint="eastAsia" w:ascii="仿宋_GB2312" w:hAnsi="仿宋_GB2312" w:eastAsia="仿宋_GB2312" w:cs="仿宋_GB2312"/>
          <w:sz w:val="32"/>
          <w:szCs w:val="32"/>
          <w:lang w:val="en-US" w:eastAsia="zh-CN"/>
        </w:rPr>
        <w:t>人，差异系数为</w:t>
      </w:r>
      <w:r>
        <w:rPr>
          <w:rFonts w:hint="eastAsia" w:ascii="Times New Roman" w:hAnsi="Times New Roman" w:eastAsia="仿宋_GB2312" w:cs="仿宋_GB2312"/>
          <w:sz w:val="32"/>
          <w:szCs w:val="32"/>
          <w:lang w:val="en-US" w:eastAsia="zh-CN"/>
        </w:rPr>
        <w:t>0</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2657</w:t>
      </w:r>
      <w:r>
        <w:rPr>
          <w:rFonts w:hint="eastAsia" w:ascii="仿宋_GB2312" w:hAnsi="仿宋_GB2312" w:eastAsia="仿宋_GB2312" w:cs="仿宋_GB2312"/>
          <w:sz w:val="32"/>
          <w:szCs w:val="32"/>
          <w:lang w:val="en-US" w:eastAsia="zh-CN"/>
        </w:rPr>
        <w:t>，所有学校全部达标。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全区初中在校</w:t>
      </w:r>
      <w:r>
        <w:rPr>
          <w:rFonts w:hint="eastAsia" w:ascii="Times New Roman" w:hAnsi="Times New Roman" w:eastAsia="仿宋_GB2312" w:cs="仿宋_GB2312"/>
          <w:sz w:val="32"/>
          <w:szCs w:val="32"/>
          <w:lang w:val="en-US" w:eastAsia="zh-CN"/>
        </w:rPr>
        <w:t>25040</w:t>
      </w:r>
      <w:r>
        <w:rPr>
          <w:rFonts w:hint="eastAsia" w:ascii="仿宋_GB2312" w:hAnsi="仿宋_GB2312" w:eastAsia="仿宋_GB2312" w:cs="仿宋_GB2312"/>
          <w:sz w:val="32"/>
          <w:szCs w:val="32"/>
          <w:lang w:val="en-US" w:eastAsia="zh-CN"/>
        </w:rPr>
        <w:t>名，教师</w:t>
      </w:r>
      <w:r>
        <w:rPr>
          <w:rFonts w:hint="eastAsia" w:ascii="Times New Roman" w:hAnsi="Times New Roman" w:eastAsia="仿宋_GB2312" w:cs="仿宋_GB2312"/>
          <w:sz w:val="32"/>
          <w:szCs w:val="32"/>
          <w:lang w:val="en-US" w:eastAsia="zh-CN"/>
        </w:rPr>
        <w:t>1997</w:t>
      </w:r>
      <w:r>
        <w:rPr>
          <w:rFonts w:hint="eastAsia" w:ascii="仿宋_GB2312" w:hAnsi="仿宋_GB2312" w:eastAsia="仿宋_GB2312" w:cs="仿宋_GB2312"/>
          <w:sz w:val="32"/>
          <w:szCs w:val="32"/>
          <w:lang w:val="en-US" w:eastAsia="zh-CN"/>
        </w:rPr>
        <w:t>名，其中骨干教师</w:t>
      </w:r>
      <w:r>
        <w:rPr>
          <w:rFonts w:hint="eastAsia" w:ascii="Times New Roman" w:hAnsi="Times New Roman" w:eastAsia="仿宋_GB2312" w:cs="仿宋_GB2312"/>
          <w:sz w:val="32"/>
          <w:szCs w:val="32"/>
          <w:lang w:val="en-US" w:eastAsia="zh-CN"/>
        </w:rPr>
        <w:t>537</w:t>
      </w:r>
      <w:r>
        <w:rPr>
          <w:rFonts w:hint="eastAsia" w:ascii="仿宋_GB2312" w:hAnsi="仿宋_GB2312" w:eastAsia="仿宋_GB2312" w:cs="仿宋_GB2312"/>
          <w:sz w:val="32"/>
          <w:szCs w:val="32"/>
          <w:lang w:val="en-US" w:eastAsia="zh-CN"/>
        </w:rPr>
        <w:t>名，每百名学生拥有县级以上骨干教师数平均值为</w:t>
      </w:r>
      <w:r>
        <w:rPr>
          <w:rFonts w:hint="eastAsia" w:ascii="Times New Roman" w:hAnsi="Times New Roman" w:eastAsia="仿宋_GB2312" w:cs="仿宋_GB2312"/>
          <w:sz w:val="32"/>
          <w:szCs w:val="32"/>
          <w:lang w:val="en-US" w:eastAsia="zh-CN"/>
        </w:rPr>
        <w:t>2</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15</w:t>
      </w:r>
      <w:r>
        <w:rPr>
          <w:rFonts w:hint="eastAsia" w:ascii="仿宋_GB2312" w:hAnsi="仿宋_GB2312" w:eastAsia="仿宋_GB2312" w:cs="仿宋_GB2312"/>
          <w:sz w:val="32"/>
          <w:szCs w:val="32"/>
          <w:lang w:val="en-US" w:eastAsia="zh-CN"/>
        </w:rPr>
        <w:t>人，差异系数为</w:t>
      </w:r>
      <w:r>
        <w:rPr>
          <w:rFonts w:hint="eastAsia" w:ascii="Times New Roman" w:hAnsi="Times New Roman" w:eastAsia="仿宋_GB2312" w:cs="仿宋_GB2312"/>
          <w:sz w:val="32"/>
          <w:szCs w:val="32"/>
          <w:lang w:val="en-US" w:eastAsia="zh-CN"/>
        </w:rPr>
        <w:t>0</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3051</w:t>
      </w:r>
      <w:r>
        <w:rPr>
          <w:rFonts w:hint="eastAsia" w:ascii="仿宋_GB2312" w:hAnsi="仿宋_GB2312" w:eastAsia="仿宋_GB2312" w:cs="仿宋_GB2312"/>
          <w:sz w:val="32"/>
          <w:szCs w:val="32"/>
          <w:lang w:val="en-US" w:eastAsia="zh-CN"/>
        </w:rPr>
        <w:t>，所有学校全部达标。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val="en-US" w:eastAsia="zh-CN"/>
        </w:rPr>
      </w:pPr>
      <w:r>
        <w:rPr>
          <w:rFonts w:hint="eastAsia" w:ascii="Times New Roman" w:hAnsi="Times New Roman" w:eastAsia="楷体" w:cs="楷体"/>
          <w:sz w:val="32"/>
          <w:szCs w:val="32"/>
          <w:lang w:val="en-US" w:eastAsia="zh-CN"/>
        </w:rPr>
        <w:t>3</w:t>
      </w:r>
      <w:r>
        <w:rPr>
          <w:rFonts w:hint="eastAsia" w:ascii="楷体" w:hAnsi="楷体" w:eastAsia="楷体" w:cs="楷体"/>
          <w:sz w:val="32"/>
          <w:szCs w:val="32"/>
          <w:lang w:val="en-US" w:eastAsia="zh-CN"/>
        </w:rPr>
        <w:t>.每百名学生拥有体育、艺术（美术、音乐）专任教师数，小学、初中均达到</w:t>
      </w:r>
      <w:r>
        <w:rPr>
          <w:rFonts w:hint="eastAsia" w:ascii="Times New Roman" w:hAnsi="Times New Roman" w:eastAsia="楷体" w:cs="楷体"/>
          <w:sz w:val="32"/>
          <w:szCs w:val="32"/>
          <w:lang w:val="en-US" w:eastAsia="zh-CN"/>
        </w:rPr>
        <w:t>0</w:t>
      </w:r>
      <w:r>
        <w:rPr>
          <w:rFonts w:hint="eastAsia" w:ascii="楷体" w:hAnsi="楷体" w:eastAsia="楷体" w:cs="楷体"/>
          <w:sz w:val="32"/>
          <w:szCs w:val="32"/>
          <w:lang w:val="en-US" w:eastAsia="zh-CN"/>
        </w:rPr>
        <w:t>.</w:t>
      </w:r>
      <w:r>
        <w:rPr>
          <w:rFonts w:hint="eastAsia" w:ascii="Times New Roman" w:hAnsi="Times New Roman" w:eastAsia="楷体" w:cs="楷体"/>
          <w:sz w:val="32"/>
          <w:szCs w:val="32"/>
          <w:lang w:val="en-US" w:eastAsia="zh-CN"/>
        </w:rPr>
        <w:t>9</w:t>
      </w:r>
      <w:r>
        <w:rPr>
          <w:rFonts w:hint="eastAsia" w:ascii="楷体" w:hAnsi="楷体" w:eastAsia="楷体" w:cs="楷体"/>
          <w:sz w:val="32"/>
          <w:szCs w:val="32"/>
          <w:lang w:val="en-US" w:eastAsia="zh-CN"/>
        </w:rPr>
        <w:t>人以上。</w:t>
      </w:r>
    </w:p>
    <w:p>
      <w:pPr>
        <w:keepNext w:val="0"/>
        <w:keepLines w:val="0"/>
        <w:pageBreakBefore w:val="0"/>
        <w:widowControl w:val="0"/>
        <w:numPr>
          <w:ilvl w:val="0"/>
          <w:numId w:val="0"/>
        </w:numPr>
        <w:kinsoku/>
        <w:wordWrap/>
        <w:overflowPunct/>
        <w:topLinePunct w:val="0"/>
        <w:autoSpaceDE/>
        <w:autoSpaceDN/>
        <w:bidi w:val="0"/>
        <w:spacing w:line="60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自评概述：</w:t>
      </w:r>
      <w:r>
        <w:rPr>
          <w:rFonts w:hint="eastAsia" w:ascii="仿宋_GB2312" w:hAnsi="仿宋_GB2312" w:eastAsia="仿宋_GB2312" w:cs="仿宋_GB2312"/>
          <w:sz w:val="32"/>
          <w:szCs w:val="32"/>
          <w:lang w:val="en-US" w:eastAsia="zh-CN"/>
        </w:rPr>
        <w:t>全区小学在校生</w:t>
      </w:r>
      <w:r>
        <w:rPr>
          <w:rFonts w:hint="eastAsia" w:ascii="Times New Roman" w:hAnsi="Times New Roman" w:eastAsia="仿宋_GB2312" w:cs="仿宋_GB2312"/>
          <w:sz w:val="32"/>
          <w:szCs w:val="32"/>
          <w:lang w:val="en-US" w:eastAsia="zh-CN"/>
        </w:rPr>
        <w:t>77458</w:t>
      </w:r>
      <w:r>
        <w:rPr>
          <w:rFonts w:hint="eastAsia" w:ascii="仿宋_GB2312" w:hAnsi="仿宋_GB2312" w:eastAsia="仿宋_GB2312" w:cs="仿宋_GB2312"/>
          <w:sz w:val="32"/>
          <w:szCs w:val="32"/>
          <w:lang w:val="en-US" w:eastAsia="zh-CN"/>
        </w:rPr>
        <w:t>名，教师</w:t>
      </w:r>
      <w:r>
        <w:rPr>
          <w:rFonts w:hint="eastAsia" w:ascii="Times New Roman" w:hAnsi="Times New Roman" w:eastAsia="仿宋_GB2312" w:cs="仿宋_GB2312"/>
          <w:sz w:val="32"/>
          <w:szCs w:val="32"/>
          <w:lang w:val="en-US" w:eastAsia="zh-CN"/>
        </w:rPr>
        <w:t>4189</w:t>
      </w:r>
      <w:r>
        <w:rPr>
          <w:rFonts w:hint="eastAsia" w:ascii="仿宋_GB2312" w:hAnsi="仿宋_GB2312" w:eastAsia="仿宋_GB2312" w:cs="仿宋_GB2312"/>
          <w:sz w:val="32"/>
          <w:szCs w:val="32"/>
          <w:lang w:val="en-US" w:eastAsia="zh-CN"/>
        </w:rPr>
        <w:t>名，其中体育、艺术（美术、音乐）专任教师</w:t>
      </w:r>
      <w:r>
        <w:rPr>
          <w:rFonts w:hint="eastAsia" w:ascii="Times New Roman" w:hAnsi="Times New Roman" w:eastAsia="仿宋_GB2312" w:cs="仿宋_GB2312"/>
          <w:sz w:val="32"/>
          <w:szCs w:val="32"/>
          <w:lang w:val="en-US" w:eastAsia="zh-CN"/>
        </w:rPr>
        <w:t>865</w:t>
      </w:r>
      <w:r>
        <w:rPr>
          <w:rFonts w:hint="eastAsia" w:ascii="仿宋_GB2312" w:hAnsi="仿宋_GB2312" w:eastAsia="仿宋_GB2312" w:cs="仿宋_GB2312"/>
          <w:sz w:val="32"/>
          <w:szCs w:val="32"/>
          <w:lang w:val="en-US" w:eastAsia="zh-CN"/>
        </w:rPr>
        <w:t>名，每百名学生拥有体育、艺术（美术、音乐）专任教师数平均值为</w:t>
      </w:r>
      <w:r>
        <w:rPr>
          <w:rFonts w:hint="eastAsia" w:ascii="Times New Roman" w:hAnsi="Times New Roman" w:eastAsia="仿宋_GB2312" w:cs="仿宋_GB2312"/>
          <w:sz w:val="32"/>
          <w:szCs w:val="32"/>
          <w:lang w:val="en-US" w:eastAsia="zh-CN"/>
        </w:rPr>
        <w:t>1</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12</w:t>
      </w:r>
      <w:r>
        <w:rPr>
          <w:rFonts w:hint="eastAsia" w:ascii="仿宋_GB2312" w:hAnsi="仿宋_GB2312" w:eastAsia="仿宋_GB2312" w:cs="仿宋_GB2312"/>
          <w:sz w:val="32"/>
          <w:szCs w:val="32"/>
          <w:lang w:val="en-US" w:eastAsia="zh-CN"/>
        </w:rPr>
        <w:t>人，差异系数为</w:t>
      </w:r>
      <w:r>
        <w:rPr>
          <w:rFonts w:hint="eastAsia" w:ascii="Times New Roman" w:hAnsi="Times New Roman" w:eastAsia="仿宋_GB2312" w:cs="仿宋_GB2312"/>
          <w:sz w:val="32"/>
          <w:szCs w:val="32"/>
          <w:lang w:val="en-US" w:eastAsia="zh-CN"/>
        </w:rPr>
        <w:t>0</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2633</w:t>
      </w:r>
      <w:r>
        <w:rPr>
          <w:rFonts w:hint="eastAsia" w:ascii="仿宋_GB2312" w:hAnsi="仿宋_GB2312" w:eastAsia="仿宋_GB2312" w:cs="仿宋_GB2312"/>
          <w:sz w:val="32"/>
          <w:szCs w:val="32"/>
          <w:lang w:val="en-US" w:eastAsia="zh-CN"/>
        </w:rPr>
        <w:t>，所有学校全部达标。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全区初中在校生</w:t>
      </w:r>
      <w:r>
        <w:rPr>
          <w:rFonts w:hint="eastAsia" w:ascii="Times New Roman" w:hAnsi="Times New Roman" w:eastAsia="仿宋_GB2312" w:cs="仿宋_GB2312"/>
          <w:sz w:val="32"/>
          <w:szCs w:val="32"/>
          <w:lang w:val="en-US" w:eastAsia="zh-CN"/>
        </w:rPr>
        <w:t>25040</w:t>
      </w:r>
      <w:r>
        <w:rPr>
          <w:rFonts w:hint="eastAsia" w:ascii="仿宋_GB2312" w:hAnsi="仿宋_GB2312" w:eastAsia="仿宋_GB2312" w:cs="仿宋_GB2312"/>
          <w:sz w:val="32"/>
          <w:szCs w:val="32"/>
          <w:lang w:val="en-US" w:eastAsia="zh-CN"/>
        </w:rPr>
        <w:t>名，教师</w:t>
      </w:r>
      <w:r>
        <w:rPr>
          <w:rFonts w:hint="eastAsia" w:ascii="Times New Roman" w:hAnsi="Times New Roman" w:eastAsia="仿宋_GB2312" w:cs="仿宋_GB2312"/>
          <w:sz w:val="32"/>
          <w:szCs w:val="32"/>
          <w:lang w:val="en-US" w:eastAsia="zh-CN"/>
        </w:rPr>
        <w:t>1997</w:t>
      </w:r>
      <w:r>
        <w:rPr>
          <w:rFonts w:hint="eastAsia" w:ascii="仿宋_GB2312" w:hAnsi="仿宋_GB2312" w:eastAsia="仿宋_GB2312" w:cs="仿宋_GB2312"/>
          <w:sz w:val="32"/>
          <w:szCs w:val="32"/>
          <w:lang w:val="en-US" w:eastAsia="zh-CN"/>
        </w:rPr>
        <w:t>名，其中体育、艺术（美术、音乐）专任教师</w:t>
      </w:r>
      <w:r>
        <w:rPr>
          <w:rFonts w:hint="eastAsia" w:ascii="Times New Roman" w:hAnsi="Times New Roman" w:eastAsia="仿宋_GB2312" w:cs="仿宋_GB2312"/>
          <w:sz w:val="32"/>
          <w:szCs w:val="32"/>
          <w:lang w:val="en-US" w:eastAsia="zh-CN"/>
        </w:rPr>
        <w:t>281</w:t>
      </w:r>
      <w:r>
        <w:rPr>
          <w:rFonts w:hint="eastAsia" w:ascii="仿宋_GB2312" w:hAnsi="仿宋_GB2312" w:eastAsia="仿宋_GB2312" w:cs="仿宋_GB2312"/>
          <w:sz w:val="32"/>
          <w:szCs w:val="32"/>
          <w:lang w:val="en-US" w:eastAsia="zh-CN"/>
        </w:rPr>
        <w:t>名，每百名学生拥有体育、艺术（美术、音乐）专任教师数平均值为</w:t>
      </w:r>
      <w:r>
        <w:rPr>
          <w:rFonts w:hint="eastAsia" w:ascii="Times New Roman" w:hAnsi="Times New Roman" w:eastAsia="仿宋_GB2312" w:cs="仿宋_GB2312"/>
          <w:sz w:val="32"/>
          <w:szCs w:val="32"/>
          <w:lang w:val="en-US" w:eastAsia="zh-CN"/>
        </w:rPr>
        <w:t>1</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12</w:t>
      </w:r>
      <w:r>
        <w:rPr>
          <w:rFonts w:hint="eastAsia" w:ascii="仿宋_GB2312" w:hAnsi="仿宋_GB2312" w:eastAsia="仿宋_GB2312" w:cs="仿宋_GB2312"/>
          <w:sz w:val="32"/>
          <w:szCs w:val="32"/>
          <w:lang w:val="en-US" w:eastAsia="zh-CN"/>
        </w:rPr>
        <w:t>人，差异系数为</w:t>
      </w:r>
      <w:r>
        <w:rPr>
          <w:rFonts w:hint="eastAsia" w:ascii="Times New Roman" w:hAnsi="Times New Roman" w:eastAsia="仿宋_GB2312" w:cs="仿宋_GB2312"/>
          <w:sz w:val="32"/>
          <w:szCs w:val="32"/>
          <w:lang w:val="en-US" w:eastAsia="zh-CN"/>
        </w:rPr>
        <w:t>0</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2420</w:t>
      </w:r>
      <w:r>
        <w:rPr>
          <w:rFonts w:hint="eastAsia" w:ascii="仿宋_GB2312" w:hAnsi="仿宋_GB2312" w:eastAsia="仿宋_GB2312" w:cs="仿宋_GB2312"/>
          <w:sz w:val="32"/>
          <w:szCs w:val="32"/>
          <w:lang w:val="en-US" w:eastAsia="zh-CN"/>
        </w:rPr>
        <w:t>，所有学校全部达标。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val="en-US" w:eastAsia="zh-CN"/>
        </w:rPr>
      </w:pPr>
      <w:r>
        <w:rPr>
          <w:rFonts w:hint="eastAsia" w:ascii="Times New Roman" w:hAnsi="Times New Roman" w:eastAsia="楷体" w:cs="楷体"/>
          <w:sz w:val="32"/>
          <w:szCs w:val="32"/>
          <w:lang w:val="en-US" w:eastAsia="zh-CN"/>
        </w:rPr>
        <w:t>4</w:t>
      </w:r>
      <w:r>
        <w:rPr>
          <w:rFonts w:hint="eastAsia" w:ascii="楷体" w:hAnsi="楷体" w:eastAsia="楷体" w:cs="楷体"/>
          <w:sz w:val="32"/>
          <w:szCs w:val="32"/>
          <w:lang w:val="en-US" w:eastAsia="zh-CN"/>
        </w:rPr>
        <w:t>.小学、初中生均教学及辅助用房面积，分别达到</w:t>
      </w:r>
      <w:r>
        <w:rPr>
          <w:rFonts w:hint="eastAsia" w:ascii="Times New Roman" w:hAnsi="Times New Roman" w:eastAsia="楷体" w:cs="楷体"/>
          <w:sz w:val="32"/>
          <w:szCs w:val="32"/>
          <w:lang w:val="en-US" w:eastAsia="zh-CN"/>
        </w:rPr>
        <w:t>4</w:t>
      </w:r>
      <w:r>
        <w:rPr>
          <w:rFonts w:hint="eastAsia" w:ascii="楷体" w:hAnsi="楷体" w:eastAsia="楷体" w:cs="楷体"/>
          <w:sz w:val="32"/>
          <w:szCs w:val="32"/>
          <w:lang w:val="en-US" w:eastAsia="zh-CN"/>
        </w:rPr>
        <w:t>.</w:t>
      </w:r>
      <w:r>
        <w:rPr>
          <w:rFonts w:hint="eastAsia" w:ascii="Times New Roman" w:hAnsi="Times New Roman" w:eastAsia="楷体" w:cs="楷体"/>
          <w:sz w:val="32"/>
          <w:szCs w:val="32"/>
          <w:lang w:val="en-US" w:eastAsia="zh-CN"/>
        </w:rPr>
        <w:t>5</w:t>
      </w:r>
      <w:r>
        <w:rPr>
          <w:rFonts w:hint="eastAsia" w:ascii="楷体" w:hAnsi="楷体" w:eastAsia="楷体" w:cs="楷体"/>
          <w:sz w:val="32"/>
          <w:szCs w:val="32"/>
          <w:lang w:val="en-US" w:eastAsia="zh-CN"/>
        </w:rPr>
        <w:t>平方米以上、</w:t>
      </w:r>
      <w:r>
        <w:rPr>
          <w:rFonts w:hint="eastAsia" w:ascii="Times New Roman" w:hAnsi="Times New Roman" w:eastAsia="楷体" w:cs="楷体"/>
          <w:sz w:val="32"/>
          <w:szCs w:val="32"/>
          <w:lang w:val="en-US" w:eastAsia="zh-CN"/>
        </w:rPr>
        <w:t>5</w:t>
      </w:r>
      <w:r>
        <w:rPr>
          <w:rFonts w:hint="eastAsia" w:ascii="楷体" w:hAnsi="楷体" w:eastAsia="楷体" w:cs="楷体"/>
          <w:sz w:val="32"/>
          <w:szCs w:val="32"/>
          <w:lang w:val="en-US" w:eastAsia="zh-CN"/>
        </w:rPr>
        <w:t>.</w:t>
      </w:r>
      <w:r>
        <w:rPr>
          <w:rFonts w:hint="eastAsia" w:ascii="Times New Roman" w:hAnsi="Times New Roman" w:eastAsia="楷体" w:cs="楷体"/>
          <w:sz w:val="32"/>
          <w:szCs w:val="32"/>
          <w:lang w:val="en-US" w:eastAsia="zh-CN"/>
        </w:rPr>
        <w:t>8</w:t>
      </w:r>
      <w:r>
        <w:rPr>
          <w:rFonts w:hint="eastAsia" w:ascii="楷体" w:hAnsi="楷体" w:eastAsia="楷体" w:cs="楷体"/>
          <w:sz w:val="32"/>
          <w:szCs w:val="32"/>
          <w:lang w:val="en-US" w:eastAsia="zh-CN"/>
        </w:rPr>
        <w:t>平方米以上。</w:t>
      </w:r>
    </w:p>
    <w:p>
      <w:pPr>
        <w:keepNext w:val="0"/>
        <w:keepLines w:val="0"/>
        <w:pageBreakBefore w:val="0"/>
        <w:widowControl w:val="0"/>
        <w:numPr>
          <w:ilvl w:val="0"/>
          <w:numId w:val="0"/>
        </w:numPr>
        <w:kinsoku/>
        <w:wordWrap/>
        <w:overflowPunct/>
        <w:topLinePunct w:val="0"/>
        <w:autoSpaceDE/>
        <w:autoSpaceDN/>
        <w:bidi w:val="0"/>
        <w:spacing w:line="60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自评概述：</w:t>
      </w:r>
      <w:r>
        <w:rPr>
          <w:rFonts w:hint="eastAsia" w:ascii="仿宋_GB2312" w:hAnsi="仿宋_GB2312" w:eastAsia="仿宋_GB2312" w:cs="仿宋_GB2312"/>
          <w:sz w:val="32"/>
          <w:szCs w:val="32"/>
          <w:lang w:val="en-US" w:eastAsia="zh-CN"/>
        </w:rPr>
        <w:t>全区小学段在校生</w:t>
      </w:r>
      <w:r>
        <w:rPr>
          <w:rFonts w:hint="eastAsia" w:ascii="Times New Roman" w:hAnsi="Times New Roman" w:eastAsia="仿宋_GB2312" w:cs="仿宋_GB2312"/>
          <w:sz w:val="32"/>
          <w:szCs w:val="32"/>
          <w:lang w:val="en-US" w:eastAsia="zh-CN"/>
        </w:rPr>
        <w:t>77458</w:t>
      </w:r>
      <w:r>
        <w:rPr>
          <w:rFonts w:hint="eastAsia" w:ascii="仿宋_GB2312" w:hAnsi="仿宋_GB2312" w:eastAsia="仿宋_GB2312" w:cs="仿宋_GB2312"/>
          <w:sz w:val="32"/>
          <w:szCs w:val="32"/>
          <w:lang w:val="en-US" w:eastAsia="zh-CN"/>
        </w:rPr>
        <w:t>人，教学及辅助用房面积</w:t>
      </w:r>
      <w:r>
        <w:rPr>
          <w:rFonts w:hint="eastAsia" w:ascii="Times New Roman" w:hAnsi="Times New Roman" w:eastAsia="仿宋_GB2312" w:cs="仿宋_GB2312"/>
          <w:sz w:val="32"/>
          <w:szCs w:val="32"/>
          <w:lang w:val="en-US" w:eastAsia="zh-CN"/>
        </w:rPr>
        <w:t>530965</w:t>
      </w:r>
      <w:r>
        <w:rPr>
          <w:rFonts w:hint="eastAsia" w:ascii="仿宋_GB2312" w:hAnsi="仿宋_GB2312" w:eastAsia="仿宋_GB2312" w:cs="仿宋_GB2312"/>
          <w:sz w:val="32"/>
          <w:szCs w:val="32"/>
          <w:lang w:val="en-US" w:eastAsia="zh-CN"/>
        </w:rPr>
        <w:t>平方米，生均教学及辅助用房面积平均值为</w:t>
      </w:r>
      <w:r>
        <w:rPr>
          <w:rFonts w:hint="eastAsia" w:ascii="Times New Roman" w:hAnsi="Times New Roman" w:eastAsia="仿宋_GB2312" w:cs="仿宋_GB2312"/>
          <w:sz w:val="32"/>
          <w:szCs w:val="32"/>
          <w:lang w:val="en-US" w:eastAsia="zh-CN"/>
        </w:rPr>
        <w:t>6</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855</w:t>
      </w:r>
      <w:r>
        <w:rPr>
          <w:rFonts w:hint="eastAsia" w:ascii="仿宋_GB2312" w:hAnsi="仿宋_GB2312" w:eastAsia="仿宋_GB2312" w:cs="仿宋_GB2312"/>
          <w:sz w:val="32"/>
          <w:szCs w:val="32"/>
          <w:lang w:val="en-US" w:eastAsia="zh-CN"/>
        </w:rPr>
        <w:t>平方米，差异系数为</w:t>
      </w:r>
      <w:r>
        <w:rPr>
          <w:rFonts w:hint="eastAsia" w:ascii="Times New Roman" w:hAnsi="Times New Roman" w:eastAsia="仿宋_GB2312" w:cs="仿宋_GB2312"/>
          <w:sz w:val="32"/>
          <w:szCs w:val="32"/>
          <w:lang w:val="en-US" w:eastAsia="zh-CN"/>
        </w:rPr>
        <w:t>0</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3234</w:t>
      </w:r>
      <w:r>
        <w:rPr>
          <w:rFonts w:hint="eastAsia" w:ascii="仿宋_GB2312" w:hAnsi="仿宋_GB2312" w:eastAsia="仿宋_GB2312" w:cs="仿宋_GB2312"/>
          <w:sz w:val="32"/>
          <w:szCs w:val="32"/>
          <w:lang w:val="en-US" w:eastAsia="zh-CN"/>
        </w:rPr>
        <w:t>，所有学校全部达标。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全区初中段在校生</w:t>
      </w:r>
      <w:r>
        <w:rPr>
          <w:rFonts w:hint="eastAsia" w:ascii="Times New Roman" w:hAnsi="Times New Roman" w:eastAsia="仿宋_GB2312" w:cs="仿宋_GB2312"/>
          <w:sz w:val="32"/>
          <w:szCs w:val="32"/>
          <w:lang w:val="en-US" w:eastAsia="zh-CN"/>
        </w:rPr>
        <w:t>25040</w:t>
      </w:r>
      <w:r>
        <w:rPr>
          <w:rFonts w:hint="eastAsia" w:ascii="仿宋_GB2312" w:hAnsi="仿宋_GB2312" w:eastAsia="仿宋_GB2312" w:cs="仿宋_GB2312"/>
          <w:sz w:val="32"/>
          <w:szCs w:val="32"/>
          <w:lang w:val="en-US" w:eastAsia="zh-CN"/>
        </w:rPr>
        <w:t>名，教学及辅助用房面积</w:t>
      </w:r>
      <w:r>
        <w:rPr>
          <w:rFonts w:hint="eastAsia" w:ascii="Times New Roman" w:hAnsi="Times New Roman" w:eastAsia="仿宋_GB2312" w:cs="仿宋_GB2312"/>
          <w:sz w:val="32"/>
          <w:szCs w:val="32"/>
          <w:lang w:val="en-US" w:eastAsia="zh-CN"/>
        </w:rPr>
        <w:t>212443</w:t>
      </w:r>
      <w:r>
        <w:rPr>
          <w:rFonts w:hint="eastAsia" w:ascii="仿宋_GB2312" w:hAnsi="仿宋_GB2312" w:eastAsia="仿宋_GB2312" w:cs="仿宋_GB2312"/>
          <w:sz w:val="32"/>
          <w:szCs w:val="32"/>
          <w:lang w:val="en-US" w:eastAsia="zh-CN"/>
        </w:rPr>
        <w:t>平方米，生均教学及辅助用房面积平均值为</w:t>
      </w:r>
      <w:r>
        <w:rPr>
          <w:rFonts w:hint="eastAsia" w:ascii="Times New Roman" w:hAnsi="Times New Roman" w:eastAsia="仿宋_GB2312" w:cs="仿宋_GB2312"/>
          <w:sz w:val="32"/>
          <w:szCs w:val="32"/>
          <w:lang w:val="en-US" w:eastAsia="zh-CN"/>
        </w:rPr>
        <w:t>8</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484</w:t>
      </w:r>
      <w:r>
        <w:rPr>
          <w:rFonts w:hint="eastAsia" w:ascii="仿宋_GB2312" w:hAnsi="仿宋_GB2312" w:eastAsia="仿宋_GB2312" w:cs="仿宋_GB2312"/>
          <w:sz w:val="32"/>
          <w:szCs w:val="32"/>
          <w:lang w:val="en-US" w:eastAsia="zh-CN"/>
        </w:rPr>
        <w:t xml:space="preserve"> 平方米，差异系数为</w:t>
      </w:r>
      <w:r>
        <w:rPr>
          <w:rFonts w:hint="eastAsia" w:ascii="Times New Roman" w:hAnsi="Times New Roman" w:eastAsia="仿宋_GB2312" w:cs="仿宋_GB2312"/>
          <w:sz w:val="32"/>
          <w:szCs w:val="32"/>
          <w:lang w:val="en-US" w:eastAsia="zh-CN"/>
        </w:rPr>
        <w:t>0</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3179</w:t>
      </w:r>
      <w:r>
        <w:rPr>
          <w:rFonts w:hint="eastAsia" w:ascii="仿宋_GB2312" w:hAnsi="仿宋_GB2312" w:eastAsia="仿宋_GB2312" w:cs="仿宋_GB2312"/>
          <w:sz w:val="32"/>
          <w:szCs w:val="32"/>
          <w:lang w:val="en-US" w:eastAsia="zh-CN"/>
        </w:rPr>
        <w:t>，所有学校全部达标。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val="en-US" w:eastAsia="zh-CN"/>
        </w:rPr>
      </w:pPr>
      <w:r>
        <w:rPr>
          <w:rFonts w:hint="eastAsia" w:ascii="Times New Roman" w:hAnsi="Times New Roman" w:eastAsia="楷体" w:cs="楷体"/>
          <w:sz w:val="32"/>
          <w:szCs w:val="32"/>
          <w:lang w:val="en-US" w:eastAsia="zh-CN"/>
        </w:rPr>
        <w:t>5</w:t>
      </w:r>
      <w:r>
        <w:rPr>
          <w:rFonts w:hint="eastAsia" w:ascii="楷体" w:hAnsi="楷体" w:eastAsia="楷体" w:cs="楷体"/>
          <w:sz w:val="32"/>
          <w:szCs w:val="32"/>
          <w:lang w:val="en-US" w:eastAsia="zh-CN"/>
        </w:rPr>
        <w:t>.小学、初中体育运动场馆分别达到</w:t>
      </w:r>
      <w:r>
        <w:rPr>
          <w:rFonts w:hint="eastAsia" w:ascii="Times New Roman" w:hAnsi="Times New Roman" w:eastAsia="楷体" w:cs="楷体"/>
          <w:sz w:val="32"/>
          <w:szCs w:val="32"/>
          <w:lang w:val="en-US" w:eastAsia="zh-CN"/>
        </w:rPr>
        <w:t>7</w:t>
      </w:r>
      <w:r>
        <w:rPr>
          <w:rFonts w:hint="eastAsia" w:ascii="楷体" w:hAnsi="楷体" w:eastAsia="楷体" w:cs="楷体"/>
          <w:sz w:val="32"/>
          <w:szCs w:val="32"/>
          <w:lang w:val="en-US" w:eastAsia="zh-CN"/>
        </w:rPr>
        <w:t>.</w:t>
      </w:r>
      <w:r>
        <w:rPr>
          <w:rFonts w:hint="eastAsia" w:ascii="Times New Roman" w:hAnsi="Times New Roman" w:eastAsia="楷体" w:cs="楷体"/>
          <w:sz w:val="32"/>
          <w:szCs w:val="32"/>
          <w:lang w:val="en-US" w:eastAsia="zh-CN"/>
        </w:rPr>
        <w:t>5</w:t>
      </w:r>
      <w:r>
        <w:rPr>
          <w:rFonts w:hint="eastAsia" w:ascii="楷体" w:hAnsi="楷体" w:eastAsia="楷体" w:cs="楷体"/>
          <w:sz w:val="32"/>
          <w:szCs w:val="32"/>
          <w:lang w:val="en-US" w:eastAsia="zh-CN"/>
        </w:rPr>
        <w:t>平方米以上、</w:t>
      </w:r>
      <w:r>
        <w:rPr>
          <w:rFonts w:hint="eastAsia" w:ascii="Times New Roman" w:hAnsi="Times New Roman" w:eastAsia="楷体" w:cs="楷体"/>
          <w:sz w:val="32"/>
          <w:szCs w:val="32"/>
          <w:lang w:val="en-US" w:eastAsia="zh-CN"/>
        </w:rPr>
        <w:t>10</w:t>
      </w:r>
      <w:r>
        <w:rPr>
          <w:rFonts w:hint="eastAsia" w:ascii="楷体" w:hAnsi="楷体" w:eastAsia="楷体" w:cs="楷体"/>
          <w:sz w:val="32"/>
          <w:szCs w:val="32"/>
          <w:lang w:val="en-US" w:eastAsia="zh-CN"/>
        </w:rPr>
        <w:t>.</w:t>
      </w:r>
      <w:r>
        <w:rPr>
          <w:rFonts w:hint="eastAsia" w:ascii="Times New Roman" w:hAnsi="Times New Roman" w:eastAsia="楷体" w:cs="楷体"/>
          <w:sz w:val="32"/>
          <w:szCs w:val="32"/>
          <w:lang w:val="en-US" w:eastAsia="zh-CN"/>
        </w:rPr>
        <w:t>2</w:t>
      </w:r>
      <w:r>
        <w:rPr>
          <w:rFonts w:hint="eastAsia" w:ascii="楷体" w:hAnsi="楷体" w:eastAsia="楷体" w:cs="楷体"/>
          <w:sz w:val="32"/>
          <w:szCs w:val="32"/>
          <w:lang w:val="en-US" w:eastAsia="zh-CN"/>
        </w:rPr>
        <w:t>平方米以上。</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自评概述：</w:t>
      </w:r>
      <w:r>
        <w:rPr>
          <w:rFonts w:hint="eastAsia" w:ascii="仿宋_GB2312" w:hAnsi="仿宋_GB2312" w:eastAsia="仿宋_GB2312" w:cs="仿宋_GB2312"/>
          <w:sz w:val="32"/>
          <w:szCs w:val="32"/>
          <w:lang w:val="en-US" w:eastAsia="zh-CN"/>
        </w:rPr>
        <w:t>全区小学段在校生</w:t>
      </w:r>
      <w:r>
        <w:rPr>
          <w:rFonts w:hint="eastAsia" w:ascii="Times New Roman" w:hAnsi="Times New Roman" w:eastAsia="仿宋_GB2312" w:cs="仿宋_GB2312"/>
          <w:sz w:val="32"/>
          <w:szCs w:val="32"/>
          <w:lang w:val="en-US" w:eastAsia="zh-CN"/>
        </w:rPr>
        <w:t>77458</w:t>
      </w:r>
      <w:r>
        <w:rPr>
          <w:rFonts w:hint="eastAsia" w:ascii="仿宋_GB2312" w:hAnsi="仿宋_GB2312" w:eastAsia="仿宋_GB2312" w:cs="仿宋_GB2312"/>
          <w:sz w:val="32"/>
          <w:szCs w:val="32"/>
          <w:lang w:val="en-US" w:eastAsia="zh-CN"/>
        </w:rPr>
        <w:t>名，体育运动场馆面积</w:t>
      </w:r>
      <w:r>
        <w:rPr>
          <w:rFonts w:hint="eastAsia" w:ascii="Times New Roman" w:hAnsi="Times New Roman" w:eastAsia="仿宋_GB2312" w:cs="仿宋_GB2312"/>
          <w:sz w:val="32"/>
          <w:szCs w:val="32"/>
          <w:lang w:val="en-US" w:eastAsia="zh-CN"/>
        </w:rPr>
        <w:t>696008</w:t>
      </w:r>
      <w:r>
        <w:rPr>
          <w:rFonts w:hint="eastAsia" w:ascii="仿宋_GB2312" w:hAnsi="仿宋_GB2312" w:eastAsia="仿宋_GB2312" w:cs="仿宋_GB2312"/>
          <w:sz w:val="32"/>
          <w:szCs w:val="32"/>
          <w:lang w:val="en-US" w:eastAsia="zh-CN"/>
        </w:rPr>
        <w:t>平方米，均体育运动场馆面积平均值为</w:t>
      </w:r>
      <w:r>
        <w:rPr>
          <w:rFonts w:hint="eastAsia" w:ascii="Times New Roman" w:hAnsi="Times New Roman" w:eastAsia="仿宋_GB2312" w:cs="仿宋_GB2312"/>
          <w:sz w:val="32"/>
          <w:szCs w:val="32"/>
          <w:lang w:val="en-US" w:eastAsia="zh-CN"/>
        </w:rPr>
        <w:t>8</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986</w:t>
      </w:r>
      <w:r>
        <w:rPr>
          <w:rFonts w:hint="eastAsia" w:ascii="仿宋_GB2312" w:hAnsi="仿宋_GB2312" w:eastAsia="仿宋_GB2312" w:cs="仿宋_GB2312"/>
          <w:sz w:val="32"/>
          <w:szCs w:val="32"/>
          <w:lang w:val="en-US" w:eastAsia="zh-CN"/>
        </w:rPr>
        <w:t>平方米，差异系数为</w:t>
      </w:r>
      <w:r>
        <w:rPr>
          <w:rFonts w:hint="eastAsia" w:ascii="Times New Roman" w:hAnsi="Times New Roman" w:eastAsia="仿宋_GB2312" w:cs="仿宋_GB2312"/>
          <w:sz w:val="32"/>
          <w:szCs w:val="32"/>
          <w:lang w:val="en-US" w:eastAsia="zh-CN"/>
        </w:rPr>
        <w:t>0</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1658</w:t>
      </w:r>
      <w:r>
        <w:rPr>
          <w:rFonts w:hint="eastAsia" w:ascii="仿宋_GB2312" w:hAnsi="仿宋_GB2312" w:eastAsia="仿宋_GB2312" w:cs="仿宋_GB2312"/>
          <w:sz w:val="32"/>
          <w:szCs w:val="32"/>
          <w:lang w:val="en-US" w:eastAsia="zh-CN"/>
        </w:rPr>
        <w:t>，所有学校全部达标。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全区初中段在校生</w:t>
      </w:r>
      <w:r>
        <w:rPr>
          <w:rFonts w:hint="eastAsia" w:ascii="Times New Roman" w:hAnsi="Times New Roman" w:eastAsia="仿宋_GB2312" w:cs="仿宋_GB2312"/>
          <w:sz w:val="32"/>
          <w:szCs w:val="32"/>
          <w:lang w:val="en-US" w:eastAsia="zh-CN"/>
        </w:rPr>
        <w:t>25040</w:t>
      </w:r>
      <w:r>
        <w:rPr>
          <w:rFonts w:hint="eastAsia" w:ascii="仿宋_GB2312" w:hAnsi="仿宋_GB2312" w:eastAsia="仿宋_GB2312" w:cs="仿宋_GB2312"/>
          <w:sz w:val="32"/>
          <w:szCs w:val="32"/>
          <w:lang w:val="en-US" w:eastAsia="zh-CN"/>
        </w:rPr>
        <w:t>名，体育运动场馆面积</w:t>
      </w:r>
      <w:r>
        <w:rPr>
          <w:rFonts w:hint="eastAsia" w:ascii="Times New Roman" w:hAnsi="Times New Roman" w:eastAsia="仿宋_GB2312" w:cs="仿宋_GB2312"/>
          <w:sz w:val="32"/>
          <w:szCs w:val="32"/>
          <w:lang w:val="en-US" w:eastAsia="zh-CN"/>
        </w:rPr>
        <w:t>321395</w:t>
      </w:r>
      <w:r>
        <w:rPr>
          <w:rFonts w:hint="eastAsia" w:ascii="仿宋_GB2312" w:hAnsi="仿宋_GB2312" w:eastAsia="仿宋_GB2312" w:cs="仿宋_GB2312"/>
          <w:sz w:val="32"/>
          <w:szCs w:val="32"/>
          <w:lang w:val="en-US" w:eastAsia="zh-CN"/>
        </w:rPr>
        <w:t>平方米，生均体育运动场馆面积平均值为</w:t>
      </w:r>
      <w:r>
        <w:rPr>
          <w:rFonts w:hint="eastAsia" w:ascii="Times New Roman" w:hAnsi="Times New Roman" w:eastAsia="仿宋_GB2312" w:cs="仿宋_GB2312"/>
          <w:sz w:val="32"/>
          <w:szCs w:val="32"/>
          <w:lang w:val="en-US" w:eastAsia="zh-CN"/>
        </w:rPr>
        <w:t>12</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835</w:t>
      </w:r>
      <w:r>
        <w:rPr>
          <w:rFonts w:hint="eastAsia" w:ascii="仿宋_GB2312" w:hAnsi="仿宋_GB2312" w:eastAsia="仿宋_GB2312" w:cs="仿宋_GB2312"/>
          <w:sz w:val="32"/>
          <w:szCs w:val="32"/>
          <w:lang w:val="en-US" w:eastAsia="zh-CN"/>
        </w:rPr>
        <w:t>平方米，差异系数为</w:t>
      </w:r>
      <w:r>
        <w:rPr>
          <w:rFonts w:hint="eastAsia" w:ascii="Times New Roman" w:hAnsi="Times New Roman" w:eastAsia="仿宋_GB2312" w:cs="仿宋_GB2312"/>
          <w:sz w:val="32"/>
          <w:szCs w:val="32"/>
          <w:lang w:val="en-US" w:eastAsia="zh-CN"/>
        </w:rPr>
        <w:t>0</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2210</w:t>
      </w:r>
      <w:r>
        <w:rPr>
          <w:rFonts w:hint="eastAsia" w:ascii="仿宋_GB2312" w:hAnsi="仿宋_GB2312" w:eastAsia="仿宋_GB2312" w:cs="仿宋_GB2312"/>
          <w:sz w:val="32"/>
          <w:szCs w:val="32"/>
          <w:lang w:val="en-US" w:eastAsia="zh-CN"/>
        </w:rPr>
        <w:t>，所有学校全部达标。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val="en-US" w:eastAsia="zh-CN"/>
        </w:rPr>
      </w:pPr>
      <w:r>
        <w:rPr>
          <w:rFonts w:hint="eastAsia" w:ascii="Times New Roman" w:hAnsi="Times New Roman" w:eastAsia="楷体" w:cs="楷体"/>
          <w:sz w:val="32"/>
          <w:szCs w:val="32"/>
          <w:lang w:val="en-US" w:eastAsia="zh-CN"/>
        </w:rPr>
        <w:t>6</w:t>
      </w:r>
      <w:r>
        <w:rPr>
          <w:rFonts w:hint="eastAsia" w:ascii="楷体" w:hAnsi="楷体" w:eastAsia="楷体" w:cs="楷体"/>
          <w:sz w:val="32"/>
          <w:szCs w:val="32"/>
          <w:lang w:val="en-US" w:eastAsia="zh-CN"/>
        </w:rPr>
        <w:t>.生均教学仪器设备值：小学、初中分别达到</w:t>
      </w:r>
      <w:r>
        <w:rPr>
          <w:rFonts w:hint="eastAsia" w:ascii="Times New Roman" w:hAnsi="Times New Roman" w:eastAsia="楷体" w:cs="楷体"/>
          <w:sz w:val="32"/>
          <w:szCs w:val="32"/>
          <w:lang w:val="en-US" w:eastAsia="zh-CN"/>
        </w:rPr>
        <w:t>2000</w:t>
      </w:r>
      <w:r>
        <w:rPr>
          <w:rFonts w:hint="eastAsia" w:ascii="楷体" w:hAnsi="楷体" w:eastAsia="楷体" w:cs="楷体"/>
          <w:sz w:val="32"/>
          <w:szCs w:val="32"/>
          <w:lang w:val="en-US" w:eastAsia="zh-CN"/>
        </w:rPr>
        <w:t>元以上、</w:t>
      </w:r>
      <w:r>
        <w:rPr>
          <w:rFonts w:hint="eastAsia" w:ascii="Times New Roman" w:hAnsi="Times New Roman" w:eastAsia="楷体" w:cs="楷体"/>
          <w:sz w:val="32"/>
          <w:szCs w:val="32"/>
          <w:lang w:val="en-US" w:eastAsia="zh-CN"/>
        </w:rPr>
        <w:t>2500</w:t>
      </w:r>
      <w:r>
        <w:rPr>
          <w:rFonts w:hint="eastAsia" w:ascii="楷体" w:hAnsi="楷体" w:eastAsia="楷体" w:cs="楷体"/>
          <w:sz w:val="32"/>
          <w:szCs w:val="32"/>
          <w:lang w:val="en-US" w:eastAsia="zh-CN"/>
        </w:rPr>
        <w:t>元以上。</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自评概述：</w:t>
      </w:r>
      <w:r>
        <w:rPr>
          <w:rFonts w:hint="eastAsia" w:ascii="仿宋_GB2312" w:hAnsi="仿宋_GB2312" w:eastAsia="仿宋_GB2312" w:cs="仿宋_GB2312"/>
          <w:sz w:val="32"/>
          <w:szCs w:val="32"/>
          <w:lang w:val="en-US" w:eastAsia="zh-CN"/>
        </w:rPr>
        <w:t>全区小学段在校生</w:t>
      </w:r>
      <w:r>
        <w:rPr>
          <w:rFonts w:hint="eastAsia" w:ascii="Times New Roman" w:hAnsi="Times New Roman" w:eastAsia="仿宋_GB2312" w:cs="仿宋_GB2312"/>
          <w:sz w:val="32"/>
          <w:szCs w:val="32"/>
          <w:lang w:val="en-US" w:eastAsia="zh-CN"/>
        </w:rPr>
        <w:t>77458</w:t>
      </w:r>
      <w:r>
        <w:rPr>
          <w:rFonts w:hint="eastAsia" w:ascii="仿宋_GB2312" w:hAnsi="仿宋_GB2312" w:eastAsia="仿宋_GB2312" w:cs="仿宋_GB2312"/>
          <w:sz w:val="32"/>
          <w:szCs w:val="32"/>
          <w:lang w:val="en-US" w:eastAsia="zh-CN"/>
        </w:rPr>
        <w:t>名，教学仪器设备值</w:t>
      </w:r>
      <w:r>
        <w:rPr>
          <w:rFonts w:hint="eastAsia" w:ascii="Times New Roman" w:hAnsi="Times New Roman" w:eastAsia="仿宋_GB2312" w:cs="仿宋_GB2312"/>
          <w:sz w:val="32"/>
          <w:szCs w:val="32"/>
          <w:lang w:val="en-US" w:eastAsia="zh-CN"/>
        </w:rPr>
        <w:t>372318353</w:t>
      </w:r>
      <w:r>
        <w:rPr>
          <w:rFonts w:hint="eastAsia" w:ascii="仿宋_GB2312" w:hAnsi="仿宋_GB2312" w:eastAsia="仿宋_GB2312" w:cs="仿宋_GB2312"/>
          <w:sz w:val="32"/>
          <w:szCs w:val="32"/>
          <w:lang w:val="en-US" w:eastAsia="zh-CN"/>
        </w:rPr>
        <w:t>元，生均教学仪器设备值平均值为</w:t>
      </w:r>
      <w:r>
        <w:rPr>
          <w:rFonts w:hint="eastAsia" w:ascii="Times New Roman" w:hAnsi="Times New Roman" w:eastAsia="仿宋_GB2312" w:cs="仿宋_GB2312"/>
          <w:sz w:val="32"/>
          <w:szCs w:val="32"/>
          <w:lang w:val="en-US" w:eastAsia="zh-CN"/>
        </w:rPr>
        <w:t>4806</w:t>
      </w:r>
      <w:r>
        <w:rPr>
          <w:rFonts w:hint="eastAsia" w:ascii="仿宋_GB2312" w:hAnsi="仿宋_GB2312" w:eastAsia="仿宋_GB2312" w:cs="仿宋_GB2312"/>
          <w:sz w:val="32"/>
          <w:szCs w:val="32"/>
          <w:lang w:val="en-US" w:eastAsia="zh-CN"/>
        </w:rPr>
        <w:t>元，差异系数为</w:t>
      </w:r>
      <w:r>
        <w:rPr>
          <w:rFonts w:hint="eastAsia" w:ascii="Times New Roman" w:hAnsi="Times New Roman" w:eastAsia="仿宋_GB2312" w:cs="仿宋_GB2312"/>
          <w:sz w:val="32"/>
          <w:szCs w:val="32"/>
          <w:lang w:val="en-US" w:eastAsia="zh-CN"/>
        </w:rPr>
        <w:t>0</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2417</w:t>
      </w:r>
      <w:r>
        <w:rPr>
          <w:rFonts w:hint="eastAsia" w:ascii="仿宋_GB2312" w:hAnsi="仿宋_GB2312" w:eastAsia="仿宋_GB2312" w:cs="仿宋_GB2312"/>
          <w:sz w:val="32"/>
          <w:szCs w:val="32"/>
          <w:lang w:val="en-US" w:eastAsia="zh-CN"/>
        </w:rPr>
        <w:t xml:space="preserve">，所有学校全部达标。 </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全区初中段在校生</w:t>
      </w:r>
      <w:r>
        <w:rPr>
          <w:rFonts w:hint="eastAsia" w:ascii="Times New Roman" w:hAnsi="Times New Roman" w:eastAsia="仿宋_GB2312" w:cs="仿宋_GB2312"/>
          <w:sz w:val="32"/>
          <w:szCs w:val="32"/>
          <w:lang w:val="en-US" w:eastAsia="zh-CN"/>
        </w:rPr>
        <w:t>25040</w:t>
      </w:r>
      <w:r>
        <w:rPr>
          <w:rFonts w:hint="eastAsia" w:ascii="仿宋_GB2312" w:hAnsi="仿宋_GB2312" w:eastAsia="仿宋_GB2312" w:cs="仿宋_GB2312"/>
          <w:sz w:val="32"/>
          <w:szCs w:val="32"/>
          <w:lang w:val="en-US" w:eastAsia="zh-CN"/>
        </w:rPr>
        <w:t>名，教学仪器设备值</w:t>
      </w:r>
      <w:r>
        <w:rPr>
          <w:rFonts w:hint="eastAsia" w:ascii="Times New Roman" w:hAnsi="Times New Roman" w:eastAsia="仿宋_GB2312" w:cs="仿宋_GB2312"/>
          <w:sz w:val="32"/>
          <w:szCs w:val="32"/>
          <w:lang w:val="en-US" w:eastAsia="zh-CN"/>
        </w:rPr>
        <w:t>137001564</w:t>
      </w:r>
      <w:r>
        <w:rPr>
          <w:rFonts w:hint="eastAsia" w:ascii="仿宋_GB2312" w:hAnsi="仿宋_GB2312" w:eastAsia="仿宋_GB2312" w:cs="仿宋_GB2312"/>
          <w:sz w:val="32"/>
          <w:szCs w:val="32"/>
          <w:lang w:val="en-US" w:eastAsia="zh-CN"/>
        </w:rPr>
        <w:t>元，生均教学仪器设备值平均值为</w:t>
      </w:r>
      <w:r>
        <w:rPr>
          <w:rFonts w:hint="eastAsia" w:ascii="Times New Roman" w:hAnsi="Times New Roman" w:eastAsia="仿宋_GB2312" w:cs="仿宋_GB2312"/>
          <w:sz w:val="32"/>
          <w:szCs w:val="32"/>
          <w:lang w:val="en-US" w:eastAsia="zh-CN"/>
        </w:rPr>
        <w:t>5471</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308</w:t>
      </w:r>
      <w:r>
        <w:rPr>
          <w:rFonts w:hint="eastAsia" w:ascii="仿宋_GB2312" w:hAnsi="仿宋_GB2312" w:eastAsia="仿宋_GB2312" w:cs="仿宋_GB2312"/>
          <w:sz w:val="32"/>
          <w:szCs w:val="32"/>
          <w:lang w:val="en-US" w:eastAsia="zh-CN"/>
        </w:rPr>
        <w:t xml:space="preserve"> 元，差异系数为</w:t>
      </w:r>
      <w:r>
        <w:rPr>
          <w:rFonts w:hint="eastAsia" w:ascii="Times New Roman" w:hAnsi="Times New Roman" w:eastAsia="仿宋_GB2312" w:cs="仿宋_GB2312"/>
          <w:sz w:val="32"/>
          <w:szCs w:val="32"/>
          <w:lang w:val="en-US" w:eastAsia="zh-CN"/>
        </w:rPr>
        <w:t>0</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2656</w:t>
      </w:r>
      <w:r>
        <w:rPr>
          <w:rFonts w:hint="eastAsia" w:ascii="仿宋_GB2312" w:hAnsi="仿宋_GB2312" w:eastAsia="仿宋_GB2312" w:cs="仿宋_GB2312"/>
          <w:sz w:val="32"/>
          <w:szCs w:val="32"/>
          <w:lang w:val="en-US" w:eastAsia="zh-CN"/>
        </w:rPr>
        <w:t>，所有学校全部达标。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val="en-US" w:eastAsia="zh-CN"/>
        </w:rPr>
      </w:pPr>
      <w:r>
        <w:rPr>
          <w:rFonts w:hint="eastAsia" w:ascii="Times New Roman" w:hAnsi="Times New Roman" w:eastAsia="楷体" w:cs="楷体"/>
          <w:sz w:val="32"/>
          <w:szCs w:val="32"/>
          <w:lang w:val="en-US" w:eastAsia="zh-CN"/>
        </w:rPr>
        <w:t>7</w:t>
      </w:r>
      <w:r>
        <w:rPr>
          <w:rFonts w:hint="eastAsia" w:ascii="楷体" w:hAnsi="楷体" w:eastAsia="楷体" w:cs="楷体"/>
          <w:sz w:val="32"/>
          <w:szCs w:val="32"/>
          <w:lang w:val="en-US" w:eastAsia="zh-CN"/>
        </w:rPr>
        <w:t>.每百名学生拥有网络多媒体教室数：小学、初中分别达到</w:t>
      </w:r>
      <w:r>
        <w:rPr>
          <w:rFonts w:hint="eastAsia" w:ascii="Times New Roman" w:hAnsi="Times New Roman" w:eastAsia="楷体" w:cs="楷体"/>
          <w:sz w:val="32"/>
          <w:szCs w:val="32"/>
          <w:lang w:val="en-US" w:eastAsia="zh-CN"/>
        </w:rPr>
        <w:t>2</w:t>
      </w:r>
      <w:r>
        <w:rPr>
          <w:rFonts w:hint="eastAsia" w:ascii="楷体" w:hAnsi="楷体" w:eastAsia="楷体" w:cs="楷体"/>
          <w:sz w:val="32"/>
          <w:szCs w:val="32"/>
          <w:lang w:val="en-US" w:eastAsia="zh-CN"/>
        </w:rPr>
        <w:t>.</w:t>
      </w:r>
      <w:r>
        <w:rPr>
          <w:rFonts w:hint="eastAsia" w:ascii="Times New Roman" w:hAnsi="Times New Roman" w:eastAsia="楷体" w:cs="楷体"/>
          <w:sz w:val="32"/>
          <w:szCs w:val="32"/>
          <w:lang w:val="en-US" w:eastAsia="zh-CN"/>
        </w:rPr>
        <w:t>3</w:t>
      </w:r>
      <w:r>
        <w:rPr>
          <w:rFonts w:hint="eastAsia" w:ascii="楷体" w:hAnsi="楷体" w:eastAsia="楷体" w:cs="楷体"/>
          <w:sz w:val="32"/>
          <w:szCs w:val="32"/>
          <w:lang w:val="en-US" w:eastAsia="zh-CN"/>
        </w:rPr>
        <w:t>间以上、</w:t>
      </w:r>
      <w:r>
        <w:rPr>
          <w:rFonts w:hint="eastAsia" w:ascii="Times New Roman" w:hAnsi="Times New Roman" w:eastAsia="楷体" w:cs="楷体"/>
          <w:sz w:val="32"/>
          <w:szCs w:val="32"/>
          <w:lang w:val="en-US" w:eastAsia="zh-CN"/>
        </w:rPr>
        <w:t>2</w:t>
      </w:r>
      <w:r>
        <w:rPr>
          <w:rFonts w:hint="eastAsia" w:ascii="楷体" w:hAnsi="楷体" w:eastAsia="楷体" w:cs="楷体"/>
          <w:sz w:val="32"/>
          <w:szCs w:val="32"/>
          <w:lang w:val="en-US" w:eastAsia="zh-CN"/>
        </w:rPr>
        <w:t>.</w:t>
      </w:r>
      <w:r>
        <w:rPr>
          <w:rFonts w:hint="eastAsia" w:ascii="Times New Roman" w:hAnsi="Times New Roman" w:eastAsia="楷体" w:cs="楷体"/>
          <w:sz w:val="32"/>
          <w:szCs w:val="32"/>
          <w:lang w:val="en-US" w:eastAsia="zh-CN"/>
        </w:rPr>
        <w:t>4</w:t>
      </w:r>
      <w:r>
        <w:rPr>
          <w:rFonts w:hint="eastAsia" w:ascii="楷体" w:hAnsi="楷体" w:eastAsia="楷体" w:cs="楷体"/>
          <w:sz w:val="32"/>
          <w:szCs w:val="32"/>
          <w:lang w:val="en-US" w:eastAsia="zh-CN"/>
        </w:rPr>
        <w:t>间以上。</w:t>
      </w:r>
    </w:p>
    <w:p>
      <w:pPr>
        <w:keepNext w:val="0"/>
        <w:keepLines w:val="0"/>
        <w:pageBreakBefore w:val="0"/>
        <w:widowControl w:val="0"/>
        <w:numPr>
          <w:ilvl w:val="0"/>
          <w:numId w:val="0"/>
        </w:numPr>
        <w:kinsoku/>
        <w:wordWrap/>
        <w:overflowPunct/>
        <w:topLinePunct w:val="0"/>
        <w:autoSpaceDE/>
        <w:autoSpaceDN/>
        <w:bidi w:val="0"/>
        <w:spacing w:line="60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自评概述：</w:t>
      </w:r>
      <w:r>
        <w:rPr>
          <w:rFonts w:hint="eastAsia" w:ascii="仿宋_GB2312" w:hAnsi="仿宋_GB2312" w:eastAsia="仿宋_GB2312" w:cs="仿宋_GB2312"/>
          <w:sz w:val="32"/>
          <w:szCs w:val="32"/>
          <w:lang w:val="en-US" w:eastAsia="zh-CN"/>
        </w:rPr>
        <w:t>全区小学段在校生</w:t>
      </w:r>
      <w:r>
        <w:rPr>
          <w:rFonts w:hint="eastAsia" w:ascii="Times New Roman" w:hAnsi="Times New Roman" w:eastAsia="仿宋_GB2312" w:cs="仿宋_GB2312"/>
          <w:sz w:val="32"/>
          <w:szCs w:val="32"/>
          <w:lang w:val="en-US" w:eastAsia="zh-CN"/>
        </w:rPr>
        <w:t>77458</w:t>
      </w:r>
      <w:r>
        <w:rPr>
          <w:rFonts w:hint="eastAsia" w:ascii="仿宋_GB2312" w:hAnsi="仿宋_GB2312" w:eastAsia="仿宋_GB2312" w:cs="仿宋_GB2312"/>
          <w:sz w:val="32"/>
          <w:szCs w:val="32"/>
          <w:lang w:val="en-US" w:eastAsia="zh-CN"/>
        </w:rPr>
        <w:t>名，网络多媒体教室</w:t>
      </w:r>
      <w:r>
        <w:rPr>
          <w:rFonts w:hint="eastAsia" w:ascii="Times New Roman" w:hAnsi="Times New Roman" w:eastAsia="仿宋_GB2312" w:cs="仿宋_GB2312"/>
          <w:sz w:val="32"/>
          <w:szCs w:val="32"/>
          <w:lang w:val="en-US" w:eastAsia="zh-CN"/>
        </w:rPr>
        <w:t>2846</w:t>
      </w:r>
      <w:r>
        <w:rPr>
          <w:rFonts w:hint="eastAsia" w:ascii="仿宋_GB2312" w:hAnsi="仿宋_GB2312" w:eastAsia="仿宋_GB2312" w:cs="仿宋_GB2312"/>
          <w:sz w:val="32"/>
          <w:szCs w:val="32"/>
          <w:lang w:val="en-US" w:eastAsia="zh-CN"/>
        </w:rPr>
        <w:t>间，每百名学生拥有网络多媒体教室数平均值为</w:t>
      </w:r>
      <w:r>
        <w:rPr>
          <w:rFonts w:hint="eastAsia" w:ascii="Times New Roman" w:hAnsi="Times New Roman" w:eastAsia="仿宋_GB2312" w:cs="仿宋_GB2312"/>
          <w:sz w:val="32"/>
          <w:szCs w:val="32"/>
          <w:lang w:val="en-US" w:eastAsia="zh-CN"/>
        </w:rPr>
        <w:t>3</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67</w:t>
      </w:r>
      <w:r>
        <w:rPr>
          <w:rFonts w:hint="eastAsia" w:ascii="仿宋_GB2312" w:hAnsi="仿宋_GB2312" w:eastAsia="仿宋_GB2312" w:cs="仿宋_GB2312"/>
          <w:sz w:val="32"/>
          <w:szCs w:val="32"/>
          <w:lang w:val="en-US" w:eastAsia="zh-CN"/>
        </w:rPr>
        <w:t>间，差异系数为</w:t>
      </w:r>
      <w:r>
        <w:rPr>
          <w:rFonts w:hint="eastAsia" w:ascii="Times New Roman" w:hAnsi="Times New Roman" w:eastAsia="仿宋_GB2312" w:cs="仿宋_GB2312"/>
          <w:sz w:val="32"/>
          <w:szCs w:val="32"/>
          <w:lang w:val="en-US" w:eastAsia="zh-CN"/>
        </w:rPr>
        <w:t>0</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2616</w:t>
      </w:r>
      <w:r>
        <w:rPr>
          <w:rFonts w:hint="eastAsia" w:ascii="仿宋_GB2312" w:hAnsi="仿宋_GB2312" w:eastAsia="仿宋_GB2312" w:cs="仿宋_GB2312"/>
          <w:sz w:val="32"/>
          <w:szCs w:val="32"/>
          <w:lang w:val="en-US" w:eastAsia="zh-CN"/>
        </w:rPr>
        <w:t>，所有学校全部达标。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全区初中段在校生</w:t>
      </w:r>
      <w:r>
        <w:rPr>
          <w:rFonts w:hint="eastAsia" w:ascii="Times New Roman" w:hAnsi="Times New Roman" w:eastAsia="仿宋_GB2312" w:cs="仿宋_GB2312"/>
          <w:sz w:val="32"/>
          <w:szCs w:val="32"/>
          <w:lang w:val="en-US" w:eastAsia="zh-CN"/>
        </w:rPr>
        <w:t>25040</w:t>
      </w:r>
      <w:r>
        <w:rPr>
          <w:rFonts w:hint="eastAsia" w:ascii="仿宋_GB2312" w:hAnsi="仿宋_GB2312" w:eastAsia="仿宋_GB2312" w:cs="仿宋_GB2312"/>
          <w:sz w:val="32"/>
          <w:szCs w:val="32"/>
          <w:lang w:val="en-US" w:eastAsia="zh-CN"/>
        </w:rPr>
        <w:t>名，网络多媒体教室</w:t>
      </w:r>
      <w:r>
        <w:rPr>
          <w:rFonts w:hint="eastAsia" w:ascii="Times New Roman" w:hAnsi="Times New Roman" w:eastAsia="仿宋_GB2312" w:cs="仿宋_GB2312"/>
          <w:sz w:val="32"/>
          <w:szCs w:val="32"/>
          <w:lang w:val="en-US" w:eastAsia="zh-CN"/>
        </w:rPr>
        <w:t>970</w:t>
      </w:r>
      <w:r>
        <w:rPr>
          <w:rFonts w:hint="eastAsia" w:ascii="仿宋_GB2312" w:hAnsi="仿宋_GB2312" w:eastAsia="仿宋_GB2312" w:cs="仿宋_GB2312"/>
          <w:sz w:val="32"/>
          <w:szCs w:val="32"/>
          <w:lang w:val="en-US" w:eastAsia="zh-CN"/>
        </w:rPr>
        <w:t>间，每百名学生拥有网络多媒体教室数平均值为</w:t>
      </w:r>
      <w:r>
        <w:rPr>
          <w:rFonts w:hint="eastAsia" w:ascii="Times New Roman" w:hAnsi="Times New Roman" w:eastAsia="仿宋_GB2312" w:cs="仿宋_GB2312"/>
          <w:sz w:val="32"/>
          <w:szCs w:val="32"/>
          <w:lang w:val="en-US" w:eastAsia="zh-CN"/>
        </w:rPr>
        <w:t>3</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87</w:t>
      </w:r>
      <w:r>
        <w:rPr>
          <w:rFonts w:hint="eastAsia" w:ascii="仿宋_GB2312" w:hAnsi="仿宋_GB2312" w:eastAsia="仿宋_GB2312" w:cs="仿宋_GB2312"/>
          <w:sz w:val="32"/>
          <w:szCs w:val="32"/>
          <w:lang w:val="en-US" w:eastAsia="zh-CN"/>
        </w:rPr>
        <w:t>间，差异系数为</w:t>
      </w:r>
      <w:r>
        <w:rPr>
          <w:rFonts w:hint="eastAsia" w:ascii="Times New Roman" w:hAnsi="Times New Roman" w:eastAsia="仿宋_GB2312" w:cs="仿宋_GB2312"/>
          <w:sz w:val="32"/>
          <w:szCs w:val="32"/>
          <w:lang w:val="en-US" w:eastAsia="zh-CN"/>
        </w:rPr>
        <w:t>0</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3086</w:t>
      </w:r>
      <w:r>
        <w:rPr>
          <w:rFonts w:hint="eastAsia" w:ascii="仿宋_GB2312" w:hAnsi="仿宋_GB2312" w:eastAsia="仿宋_GB2312" w:cs="仿宋_GB2312"/>
          <w:sz w:val="32"/>
          <w:szCs w:val="32"/>
          <w:lang w:val="en-US" w:eastAsia="zh-CN"/>
        </w:rPr>
        <w:t>，所有学校全部达标。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 xml:space="preserve"> 政府保障十五项指标</w:t>
      </w:r>
    </w:p>
    <w:p>
      <w:pPr>
        <w:keepNext w:val="0"/>
        <w:keepLines w:val="0"/>
        <w:pageBreakBefore w:val="0"/>
        <w:widowControl w:val="0"/>
        <w:numPr>
          <w:ilvl w:val="0"/>
          <w:numId w:val="0"/>
        </w:numPr>
        <w:kinsoku/>
        <w:wordWrap/>
        <w:overflowPunct/>
        <w:topLinePunct w:val="0"/>
        <w:autoSpaceDE/>
        <w:autoSpaceDN/>
        <w:bidi w:val="0"/>
        <w:spacing w:line="600" w:lineRule="exact"/>
        <w:ind w:left="640" w:leftChars="0"/>
        <w:textAlignment w:val="auto"/>
        <w:rPr>
          <w:rFonts w:hint="eastAsia" w:ascii="楷体" w:hAnsi="楷体" w:eastAsia="楷体" w:cs="楷体"/>
          <w:sz w:val="32"/>
          <w:szCs w:val="32"/>
          <w:lang w:val="en-US" w:eastAsia="zh-CN"/>
        </w:rPr>
      </w:pPr>
      <w:r>
        <w:rPr>
          <w:rFonts w:hint="eastAsia" w:ascii="Times New Roman" w:hAnsi="Times New Roman" w:eastAsia="楷体" w:cs="楷体"/>
          <w:sz w:val="32"/>
          <w:szCs w:val="32"/>
          <w:lang w:val="en-US" w:eastAsia="zh-CN"/>
        </w:rPr>
        <w:t>1</w:t>
      </w:r>
      <w:r>
        <w:rPr>
          <w:rFonts w:hint="eastAsia" w:ascii="楷体" w:hAnsi="楷体" w:eastAsia="楷体" w:cs="楷体"/>
          <w:sz w:val="32"/>
          <w:szCs w:val="32"/>
          <w:lang w:val="en-US" w:eastAsia="zh-CN"/>
        </w:rPr>
        <w:t>.县域内义务教育学校规划布局合理，符合国家规定要求。</w:t>
      </w:r>
    </w:p>
    <w:p>
      <w:pPr>
        <w:keepNext w:val="0"/>
        <w:keepLines w:val="0"/>
        <w:pageBreakBefore w:val="0"/>
        <w:widowControl w:val="0"/>
        <w:numPr>
          <w:ilvl w:val="0"/>
          <w:numId w:val="0"/>
        </w:numPr>
        <w:kinsoku/>
        <w:wordWrap/>
        <w:overflowPunct/>
        <w:topLinePunct w:val="0"/>
        <w:autoSpaceDE/>
        <w:autoSpaceDN/>
        <w:bidi w:val="0"/>
        <w:spacing w:line="60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自评概述：</w:t>
      </w:r>
      <w:r>
        <w:rPr>
          <w:rFonts w:hint="eastAsia" w:ascii="仿宋_GB2312" w:hAnsi="仿宋_GB2312" w:eastAsia="仿宋_GB2312" w:cs="仿宋_GB2312"/>
          <w:sz w:val="32"/>
          <w:szCs w:val="32"/>
          <w:lang w:val="en-US" w:eastAsia="zh-CN"/>
        </w:rPr>
        <w:t>我区已于</w:t>
      </w:r>
      <w:r>
        <w:rPr>
          <w:rFonts w:hint="eastAsia" w:ascii="Times New Roman" w:hAnsi="Times New Roman" w:eastAsia="仿宋_GB2312" w:cs="仿宋_GB2312"/>
          <w:sz w:val="32"/>
          <w:szCs w:val="32"/>
          <w:lang w:val="en-US" w:eastAsia="zh-CN"/>
        </w:rPr>
        <w:t>2022</w:t>
      </w:r>
      <w:r>
        <w:rPr>
          <w:rFonts w:hint="eastAsia" w:ascii="仿宋_GB2312" w:hAnsi="仿宋_GB2312" w:eastAsia="仿宋_GB2312" w:cs="仿宋_GB2312"/>
          <w:sz w:val="32"/>
          <w:szCs w:val="32"/>
          <w:lang w:val="en-US" w:eastAsia="zh-CN"/>
        </w:rPr>
        <w:t>年编制完成《余杭区中小学、幼儿园布点规划（</w:t>
      </w:r>
      <w:r>
        <w:rPr>
          <w:rFonts w:hint="eastAsia" w:ascii="Times New Roman" w:hAnsi="Times New Roman" w:eastAsia="仿宋_GB2312" w:cs="仿宋_GB2312"/>
          <w:sz w:val="32"/>
          <w:szCs w:val="32"/>
          <w:lang w:val="en-US" w:eastAsia="zh-CN"/>
        </w:rPr>
        <w:t>2021</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2035</w:t>
      </w:r>
      <w:r>
        <w:rPr>
          <w:rFonts w:hint="eastAsia" w:ascii="仿宋_GB2312" w:hAnsi="仿宋_GB2312" w:eastAsia="仿宋_GB2312" w:cs="仿宋_GB2312"/>
          <w:sz w:val="32"/>
          <w:szCs w:val="32"/>
          <w:lang w:val="en-US" w:eastAsia="zh-CN"/>
        </w:rPr>
        <w:t>）》。至</w:t>
      </w:r>
      <w:r>
        <w:rPr>
          <w:rFonts w:hint="eastAsia" w:ascii="Times New Roman" w:hAnsi="Times New Roman" w:eastAsia="仿宋_GB2312" w:cs="仿宋_GB2312"/>
          <w:sz w:val="32"/>
          <w:szCs w:val="32"/>
          <w:lang w:val="en-US" w:eastAsia="zh-CN"/>
        </w:rPr>
        <w:t>2035</w:t>
      </w:r>
      <w:r>
        <w:rPr>
          <w:rFonts w:hint="eastAsia" w:ascii="仿宋_GB2312" w:hAnsi="仿宋_GB2312" w:eastAsia="仿宋_GB2312" w:cs="仿宋_GB2312"/>
          <w:sz w:val="32"/>
          <w:szCs w:val="32"/>
          <w:lang w:val="en-US" w:eastAsia="zh-CN"/>
        </w:rPr>
        <w:t>年，总计规划小学班</w:t>
      </w:r>
      <w:r>
        <w:rPr>
          <w:rFonts w:hint="eastAsia" w:ascii="Times New Roman" w:hAnsi="Times New Roman" w:eastAsia="仿宋_GB2312" w:cs="仿宋_GB2312"/>
          <w:sz w:val="32"/>
          <w:szCs w:val="32"/>
          <w:lang w:val="en-US" w:eastAsia="zh-CN"/>
        </w:rPr>
        <w:t>4447</w:t>
      </w:r>
      <w:r>
        <w:rPr>
          <w:rFonts w:hint="eastAsia" w:ascii="仿宋_GB2312" w:hAnsi="仿宋_GB2312" w:eastAsia="仿宋_GB2312" w:cs="仿宋_GB2312"/>
          <w:sz w:val="32"/>
          <w:szCs w:val="32"/>
          <w:lang w:val="en-US" w:eastAsia="zh-CN"/>
        </w:rPr>
        <w:t>班、初中班</w:t>
      </w:r>
      <w:r>
        <w:rPr>
          <w:rFonts w:hint="eastAsia" w:ascii="Times New Roman" w:hAnsi="Times New Roman" w:eastAsia="仿宋_GB2312" w:cs="仿宋_GB2312"/>
          <w:sz w:val="32"/>
          <w:szCs w:val="32"/>
          <w:lang w:val="en-US" w:eastAsia="zh-CN"/>
        </w:rPr>
        <w:t>1928</w:t>
      </w:r>
      <w:r>
        <w:rPr>
          <w:rFonts w:hint="eastAsia" w:ascii="仿宋_GB2312" w:hAnsi="仿宋_GB2312" w:eastAsia="仿宋_GB2312" w:cs="仿宋_GB2312"/>
          <w:sz w:val="32"/>
          <w:szCs w:val="32"/>
          <w:lang w:val="en-US" w:eastAsia="zh-CN"/>
        </w:rPr>
        <w:t>班，与规划总人口数相匹配，可保障适龄学生入学需求。同时，</w:t>
      </w:r>
      <w:r>
        <w:rPr>
          <w:rFonts w:hint="eastAsia" w:ascii="Times New Roman" w:hAnsi="Times New Roman" w:eastAsia="仿宋_GB2312" w:cs="仿宋_GB2312"/>
          <w:sz w:val="32"/>
          <w:szCs w:val="32"/>
          <w:lang w:val="en-US" w:eastAsia="zh-CN"/>
        </w:rPr>
        <w:t>2022</w:t>
      </w:r>
      <w:r>
        <w:rPr>
          <w:rFonts w:hint="eastAsia" w:ascii="仿宋_GB2312" w:hAnsi="仿宋_GB2312" w:eastAsia="仿宋_GB2312" w:cs="仿宋_GB2312"/>
          <w:sz w:val="32"/>
          <w:szCs w:val="32"/>
          <w:lang w:val="en-US" w:eastAsia="zh-CN"/>
        </w:rPr>
        <w:t>年</w:t>
      </w:r>
      <w:r>
        <w:rPr>
          <w:rFonts w:hint="eastAsia" w:ascii="Times New Roman" w:hAnsi="Times New Roman" w:eastAsia="仿宋_GB2312" w:cs="仿宋_GB2312"/>
          <w:sz w:val="32"/>
          <w:szCs w:val="32"/>
          <w:lang w:val="en-US" w:eastAsia="zh-CN"/>
        </w:rPr>
        <w:t>5</w:t>
      </w:r>
      <w:r>
        <w:rPr>
          <w:rFonts w:hint="eastAsia" w:ascii="仿宋_GB2312" w:hAnsi="仿宋_GB2312" w:eastAsia="仿宋_GB2312" w:cs="仿宋_GB2312"/>
          <w:sz w:val="32"/>
          <w:szCs w:val="32"/>
          <w:lang w:val="en-US" w:eastAsia="zh-CN"/>
        </w:rPr>
        <w:t>月印发《余杭区</w:t>
      </w:r>
      <w:r>
        <w:rPr>
          <w:rFonts w:hint="eastAsia" w:ascii="Times New Roman" w:hAnsi="Times New Roman" w:eastAsia="仿宋_GB2312" w:cs="仿宋_GB2312"/>
          <w:sz w:val="32"/>
          <w:szCs w:val="32"/>
          <w:lang w:val="en-US" w:eastAsia="zh-CN"/>
        </w:rPr>
        <w:t>2022</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2024</w:t>
      </w:r>
      <w:r>
        <w:rPr>
          <w:rFonts w:hint="eastAsia" w:ascii="仿宋_GB2312" w:hAnsi="仿宋_GB2312" w:eastAsia="仿宋_GB2312" w:cs="仿宋_GB2312"/>
          <w:sz w:val="32"/>
          <w:szCs w:val="32"/>
          <w:lang w:val="en-US" w:eastAsia="zh-CN"/>
        </w:rPr>
        <w:t>年新建类教育项目建设计划》，</w:t>
      </w:r>
      <w:r>
        <w:rPr>
          <w:rFonts w:hint="eastAsia" w:ascii="Times New Roman" w:hAnsi="Times New Roman" w:eastAsia="仿宋_GB2312" w:cs="仿宋_GB2312"/>
          <w:sz w:val="32"/>
          <w:szCs w:val="32"/>
          <w:lang w:val="en-US" w:eastAsia="zh-CN"/>
        </w:rPr>
        <w:t>3</w:t>
      </w:r>
      <w:r>
        <w:rPr>
          <w:rFonts w:hint="eastAsia" w:ascii="仿宋_GB2312" w:hAnsi="仿宋_GB2312" w:eastAsia="仿宋_GB2312" w:cs="仿宋_GB2312"/>
          <w:sz w:val="32"/>
          <w:szCs w:val="32"/>
          <w:lang w:val="en-US" w:eastAsia="zh-CN"/>
        </w:rPr>
        <w:t>年内计划建设教育项目</w:t>
      </w:r>
      <w:r>
        <w:rPr>
          <w:rFonts w:hint="eastAsia" w:ascii="Times New Roman" w:hAnsi="Times New Roman" w:eastAsia="仿宋_GB2312" w:cs="仿宋_GB2312"/>
          <w:sz w:val="32"/>
          <w:szCs w:val="32"/>
          <w:lang w:val="en-US" w:eastAsia="zh-CN"/>
        </w:rPr>
        <w:t>64</w:t>
      </w:r>
      <w:r>
        <w:rPr>
          <w:rFonts w:hint="eastAsia" w:ascii="仿宋_GB2312" w:hAnsi="仿宋_GB2312" w:eastAsia="仿宋_GB2312" w:cs="仿宋_GB2312"/>
          <w:sz w:val="32"/>
          <w:szCs w:val="32"/>
          <w:lang w:val="en-US" w:eastAsia="zh-CN"/>
        </w:rPr>
        <w:t>个。</w:t>
      </w:r>
      <w:r>
        <w:rPr>
          <w:rFonts w:hint="eastAsia" w:ascii="Times New Roman" w:hAnsi="Times New Roman" w:eastAsia="仿宋_GB2312" w:cs="仿宋_GB2312"/>
          <w:sz w:val="32"/>
          <w:szCs w:val="32"/>
          <w:lang w:val="en-US" w:eastAsia="zh-CN"/>
        </w:rPr>
        <w:t>2021</w:t>
      </w:r>
      <w:r>
        <w:rPr>
          <w:rFonts w:hint="eastAsia" w:ascii="仿宋_GB2312" w:hAnsi="仿宋_GB2312" w:eastAsia="仿宋_GB2312" w:cs="仿宋_GB2312"/>
          <w:sz w:val="32"/>
          <w:szCs w:val="32"/>
          <w:lang w:val="en-US" w:eastAsia="zh-CN"/>
        </w:rPr>
        <w:t>至</w:t>
      </w:r>
      <w:r>
        <w:rPr>
          <w:rFonts w:hint="eastAsia" w:ascii="Times New Roman" w:hAnsi="Times New Roman" w:eastAsia="仿宋_GB2312" w:cs="仿宋_GB2312"/>
          <w:sz w:val="32"/>
          <w:szCs w:val="32"/>
          <w:lang w:val="en-US" w:eastAsia="zh-CN"/>
        </w:rPr>
        <w:t>2023</w:t>
      </w:r>
      <w:r>
        <w:rPr>
          <w:rFonts w:hint="eastAsia" w:ascii="仿宋_GB2312" w:hAnsi="仿宋_GB2312" w:eastAsia="仿宋_GB2312" w:cs="仿宋_GB2312"/>
          <w:sz w:val="32"/>
          <w:szCs w:val="32"/>
          <w:lang w:val="en-US" w:eastAsia="zh-CN"/>
        </w:rPr>
        <w:t>年，余杭区总计竣工义务段学校项目</w:t>
      </w:r>
      <w:r>
        <w:rPr>
          <w:rFonts w:hint="eastAsia" w:ascii="Times New Roman" w:hAnsi="Times New Roman" w:eastAsia="仿宋_GB2312" w:cs="仿宋_GB2312"/>
          <w:sz w:val="32"/>
          <w:szCs w:val="32"/>
          <w:lang w:val="en-US" w:eastAsia="zh-CN"/>
        </w:rPr>
        <w:t>26</w:t>
      </w:r>
      <w:r>
        <w:rPr>
          <w:rFonts w:hint="eastAsia" w:ascii="仿宋_GB2312" w:hAnsi="仿宋_GB2312" w:eastAsia="仿宋_GB2312" w:cs="仿宋_GB2312"/>
          <w:sz w:val="32"/>
          <w:szCs w:val="32"/>
          <w:lang w:val="en-US" w:eastAsia="zh-CN"/>
        </w:rPr>
        <w:t>个，新增班级</w:t>
      </w:r>
      <w:r>
        <w:rPr>
          <w:rFonts w:hint="eastAsia" w:ascii="Times New Roman" w:hAnsi="Times New Roman" w:eastAsia="仿宋_GB2312" w:cs="仿宋_GB2312"/>
          <w:sz w:val="32"/>
          <w:szCs w:val="32"/>
          <w:lang w:val="en-US" w:eastAsia="zh-CN"/>
        </w:rPr>
        <w:t>738</w:t>
      </w:r>
      <w:r>
        <w:rPr>
          <w:rFonts w:hint="eastAsia" w:ascii="仿宋_GB2312" w:hAnsi="仿宋_GB2312" w:eastAsia="仿宋_GB2312" w:cs="仿宋_GB2312"/>
          <w:sz w:val="32"/>
          <w:szCs w:val="32"/>
          <w:lang w:val="en-US" w:eastAsia="zh-CN"/>
        </w:rPr>
        <w:t>班、新增校舍面积</w:t>
      </w:r>
      <w:r>
        <w:rPr>
          <w:rFonts w:hint="eastAsia" w:ascii="Times New Roman" w:hAnsi="Times New Roman" w:eastAsia="仿宋_GB2312" w:cs="仿宋_GB2312"/>
          <w:sz w:val="32"/>
          <w:szCs w:val="32"/>
          <w:lang w:val="en-US" w:eastAsia="zh-CN"/>
        </w:rPr>
        <w:t>92</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9</w:t>
      </w:r>
      <w:r>
        <w:rPr>
          <w:rFonts w:hint="eastAsia" w:ascii="仿宋_GB2312" w:hAnsi="仿宋_GB2312" w:eastAsia="仿宋_GB2312" w:cs="仿宋_GB2312"/>
          <w:sz w:val="32"/>
          <w:szCs w:val="32"/>
          <w:lang w:val="en-US" w:eastAsia="zh-CN"/>
        </w:rPr>
        <w:t>万平方米，完成投资</w:t>
      </w:r>
      <w:r>
        <w:rPr>
          <w:rFonts w:hint="eastAsia" w:ascii="Times New Roman" w:hAnsi="Times New Roman" w:eastAsia="仿宋_GB2312" w:cs="仿宋_GB2312"/>
          <w:sz w:val="32"/>
          <w:szCs w:val="32"/>
          <w:lang w:val="en-US" w:eastAsia="zh-CN"/>
        </w:rPr>
        <w:t>57</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36</w:t>
      </w:r>
      <w:r>
        <w:rPr>
          <w:rFonts w:hint="eastAsia" w:ascii="仿宋_GB2312" w:hAnsi="仿宋_GB2312" w:eastAsia="仿宋_GB2312" w:cs="仿宋_GB2312"/>
          <w:sz w:val="32"/>
          <w:szCs w:val="32"/>
          <w:lang w:val="en-US" w:eastAsia="zh-CN"/>
        </w:rPr>
        <w:t>亿元。</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val="en-US" w:eastAsia="zh-CN"/>
        </w:rPr>
      </w:pPr>
      <w:r>
        <w:rPr>
          <w:rFonts w:hint="eastAsia" w:ascii="Times New Roman" w:hAnsi="Times New Roman" w:eastAsia="楷体" w:cs="楷体"/>
          <w:sz w:val="32"/>
          <w:szCs w:val="32"/>
          <w:lang w:val="en-US" w:eastAsia="zh-CN"/>
        </w:rPr>
        <w:t>2</w:t>
      </w:r>
      <w:r>
        <w:rPr>
          <w:rFonts w:hint="eastAsia" w:ascii="楷体" w:hAnsi="楷体" w:eastAsia="楷体" w:cs="楷体"/>
          <w:sz w:val="32"/>
          <w:szCs w:val="32"/>
          <w:lang w:val="en-US" w:eastAsia="zh-CN"/>
        </w:rPr>
        <w:t>.县域内城乡义务教育学校建设标准统一、教师编制标准统一、生均公用经费基准定额统一、基本装备配置标准统一。</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自评概述：</w:t>
      </w:r>
      <w:r>
        <w:rPr>
          <w:rFonts w:hint="eastAsia" w:ascii="仿宋_GB2312" w:hAnsi="仿宋_GB2312" w:eastAsia="仿宋_GB2312" w:cs="仿宋_GB2312"/>
          <w:sz w:val="32"/>
          <w:szCs w:val="32"/>
          <w:lang w:val="en-US" w:eastAsia="zh-CN"/>
        </w:rPr>
        <w:t xml:space="preserve">余杭区义务教育执行的所有标准全部统一。学校建设标准统一根据《中小学校设计规范》（GB </w:t>
      </w:r>
      <w:r>
        <w:rPr>
          <w:rFonts w:hint="eastAsia" w:ascii="Times New Roman" w:hAnsi="Times New Roman" w:eastAsia="仿宋_GB2312" w:cs="仿宋_GB2312"/>
          <w:sz w:val="32"/>
          <w:szCs w:val="32"/>
          <w:lang w:val="en-US" w:eastAsia="zh-CN"/>
        </w:rPr>
        <w:t>50099</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2011</w:t>
      </w:r>
      <w:r>
        <w:rPr>
          <w:rFonts w:hint="eastAsia" w:ascii="仿宋_GB2312" w:hAnsi="仿宋_GB2312" w:eastAsia="仿宋_GB2312" w:cs="仿宋_GB2312"/>
          <w:sz w:val="32"/>
          <w:szCs w:val="32"/>
          <w:lang w:val="en-US" w:eastAsia="zh-CN"/>
        </w:rPr>
        <w:t>）、浙江省《九年制义务教育普通学校建设标准》DB</w:t>
      </w:r>
      <w:r>
        <w:rPr>
          <w:rFonts w:hint="eastAsia" w:ascii="Times New Roman" w:hAnsi="Times New Roman" w:eastAsia="仿宋_GB2312" w:cs="仿宋_GB2312"/>
          <w:sz w:val="32"/>
          <w:szCs w:val="32"/>
          <w:lang w:val="en-US" w:eastAsia="zh-CN"/>
        </w:rPr>
        <w:t>33</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1018</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2005</w:t>
      </w:r>
      <w:r>
        <w:rPr>
          <w:rFonts w:hint="eastAsia" w:ascii="仿宋_GB2312" w:hAnsi="仿宋_GB2312" w:eastAsia="仿宋_GB2312" w:cs="仿宋_GB2312"/>
          <w:sz w:val="32"/>
          <w:szCs w:val="32"/>
          <w:lang w:val="en-US" w:eastAsia="zh-CN"/>
        </w:rPr>
        <w:t>、《杭州市基础教育专项规划》（杭政函[</w:t>
      </w:r>
      <w:r>
        <w:rPr>
          <w:rFonts w:hint="eastAsia" w:ascii="Times New Roman" w:hAnsi="Times New Roman" w:eastAsia="仿宋_GB2312" w:cs="仿宋_GB2312"/>
          <w:sz w:val="32"/>
          <w:szCs w:val="32"/>
          <w:lang w:val="en-US" w:eastAsia="zh-CN"/>
        </w:rPr>
        <w:t>2021</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23</w:t>
      </w:r>
      <w:r>
        <w:rPr>
          <w:rFonts w:hint="eastAsia" w:ascii="仿宋_GB2312" w:hAnsi="仿宋_GB2312" w:eastAsia="仿宋_GB2312" w:cs="仿宋_GB2312"/>
          <w:sz w:val="32"/>
          <w:szCs w:val="32"/>
          <w:lang w:val="en-US" w:eastAsia="zh-CN"/>
        </w:rPr>
        <w:t>号）等现行规范进行，出台并落实《余杭区中小学、幼儿园设计导则（试行）》（余教〔</w:t>
      </w:r>
      <w:r>
        <w:rPr>
          <w:rFonts w:hint="eastAsia" w:ascii="Times New Roman" w:hAnsi="Times New Roman" w:eastAsia="仿宋_GB2312" w:cs="仿宋_GB2312"/>
          <w:sz w:val="32"/>
          <w:szCs w:val="32"/>
          <w:lang w:val="en-US" w:eastAsia="zh-CN"/>
        </w:rPr>
        <w:t>2022</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91</w:t>
      </w:r>
      <w:r>
        <w:rPr>
          <w:rFonts w:hint="eastAsia" w:ascii="仿宋_GB2312" w:hAnsi="仿宋_GB2312" w:eastAsia="仿宋_GB2312" w:cs="仿宋_GB2312"/>
          <w:sz w:val="32"/>
          <w:szCs w:val="32"/>
          <w:lang w:val="en-US" w:eastAsia="zh-CN"/>
        </w:rPr>
        <w:t>号）。</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教师编制标准统一按《国务院办公厅转发中央编办、教育部、财政部关于制定中小学教职工编制标准意见的通知》（国办发[</w:t>
      </w:r>
      <w:r>
        <w:rPr>
          <w:rFonts w:hint="eastAsia" w:ascii="Times New Roman" w:hAnsi="Times New Roman" w:eastAsia="仿宋_GB2312" w:cs="仿宋_GB2312"/>
          <w:sz w:val="32"/>
          <w:szCs w:val="32"/>
          <w:lang w:val="en-US" w:eastAsia="zh-CN"/>
        </w:rPr>
        <w:t>2001</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74</w:t>
      </w:r>
      <w:r>
        <w:rPr>
          <w:rFonts w:hint="eastAsia" w:ascii="仿宋_GB2312" w:hAnsi="仿宋_GB2312" w:eastAsia="仿宋_GB2312" w:cs="仿宋_GB2312"/>
          <w:sz w:val="32"/>
          <w:szCs w:val="32"/>
          <w:lang w:val="en-US" w:eastAsia="zh-CN"/>
        </w:rPr>
        <w:t>号）和省委编办、省教育厅等</w:t>
      </w:r>
      <w:r>
        <w:rPr>
          <w:rFonts w:hint="eastAsia" w:ascii="Times New Roman" w:hAnsi="Times New Roman" w:eastAsia="仿宋_GB2312" w:cs="仿宋_GB2312"/>
          <w:sz w:val="32"/>
          <w:szCs w:val="32"/>
          <w:lang w:val="en-US" w:eastAsia="zh-CN"/>
        </w:rPr>
        <w:t>4</w:t>
      </w:r>
      <w:r>
        <w:rPr>
          <w:rFonts w:hint="eastAsia" w:ascii="仿宋_GB2312" w:hAnsi="仿宋_GB2312" w:eastAsia="仿宋_GB2312" w:cs="仿宋_GB2312"/>
          <w:sz w:val="32"/>
          <w:szCs w:val="32"/>
          <w:lang w:val="en-US" w:eastAsia="zh-CN"/>
        </w:rPr>
        <w:t>部门印发的《关于创新建立中小学教职工编制区域统筹和动态调整机制的实施意见》（浙编办发〔</w:t>
      </w:r>
      <w:r>
        <w:rPr>
          <w:rFonts w:hint="eastAsia" w:ascii="Times New Roman" w:hAnsi="Times New Roman" w:eastAsia="仿宋_GB2312" w:cs="仿宋_GB2312"/>
          <w:sz w:val="32"/>
          <w:szCs w:val="32"/>
          <w:lang w:val="en-US" w:eastAsia="zh-CN"/>
        </w:rPr>
        <w:t>2021</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6</w:t>
      </w:r>
      <w:r>
        <w:rPr>
          <w:rFonts w:hint="eastAsia" w:ascii="仿宋_GB2312" w:hAnsi="仿宋_GB2312" w:eastAsia="仿宋_GB2312" w:cs="仿宋_GB2312"/>
          <w:sz w:val="32"/>
          <w:szCs w:val="32"/>
          <w:lang w:val="en-US" w:eastAsia="zh-CN"/>
        </w:rPr>
        <w:t>号）等政策执行。</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生均公用经费基准定额统一按《关于进一步完善区教育体统公办学校公用经费保障机制的通知》（余教〔</w:t>
      </w:r>
      <w:r>
        <w:rPr>
          <w:rFonts w:hint="eastAsia" w:ascii="Times New Roman" w:hAnsi="Times New Roman" w:eastAsia="仿宋_GB2312" w:cs="仿宋_GB2312"/>
          <w:sz w:val="32"/>
          <w:szCs w:val="32"/>
          <w:lang w:val="en-US" w:eastAsia="zh-CN"/>
        </w:rPr>
        <w:t>2021</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222</w:t>
      </w:r>
      <w:r>
        <w:rPr>
          <w:rFonts w:hint="eastAsia" w:ascii="仿宋_GB2312" w:hAnsi="仿宋_GB2312" w:eastAsia="仿宋_GB2312" w:cs="仿宋_GB2312"/>
          <w:sz w:val="32"/>
          <w:szCs w:val="32"/>
          <w:lang w:val="en-US" w:eastAsia="zh-CN"/>
        </w:rPr>
        <w:t>号）执行，</w:t>
      </w:r>
      <w:r>
        <w:rPr>
          <w:rFonts w:hint="eastAsia" w:ascii="Times New Roman" w:hAnsi="Times New Roman" w:eastAsia="仿宋_GB2312" w:cs="仿宋_GB2312"/>
          <w:sz w:val="32"/>
          <w:szCs w:val="32"/>
          <w:lang w:val="en-US" w:eastAsia="zh-CN"/>
        </w:rPr>
        <w:t>2023</w:t>
      </w:r>
      <w:r>
        <w:rPr>
          <w:rFonts w:hint="eastAsia" w:ascii="仿宋_GB2312" w:hAnsi="仿宋_GB2312" w:eastAsia="仿宋_GB2312" w:cs="仿宋_GB2312"/>
          <w:sz w:val="32"/>
          <w:szCs w:val="32"/>
          <w:lang w:val="en-US" w:eastAsia="zh-CN"/>
        </w:rPr>
        <w:t>年初中每生</w:t>
      </w:r>
      <w:r>
        <w:rPr>
          <w:rFonts w:hint="eastAsia" w:ascii="Times New Roman" w:hAnsi="Times New Roman" w:eastAsia="仿宋_GB2312" w:cs="仿宋_GB2312"/>
          <w:sz w:val="32"/>
          <w:szCs w:val="32"/>
          <w:lang w:val="en-US" w:eastAsia="zh-CN"/>
        </w:rPr>
        <w:t>1450</w:t>
      </w:r>
      <w:r>
        <w:rPr>
          <w:rFonts w:hint="eastAsia" w:ascii="仿宋_GB2312" w:hAnsi="仿宋_GB2312" w:eastAsia="仿宋_GB2312" w:cs="仿宋_GB2312"/>
          <w:sz w:val="32"/>
          <w:szCs w:val="32"/>
          <w:lang w:val="en-US" w:eastAsia="zh-CN"/>
        </w:rPr>
        <w:t>元/年、小学每生</w:t>
      </w:r>
      <w:r>
        <w:rPr>
          <w:rFonts w:hint="eastAsia" w:ascii="Times New Roman" w:hAnsi="Times New Roman" w:eastAsia="仿宋_GB2312" w:cs="仿宋_GB2312"/>
          <w:sz w:val="32"/>
          <w:szCs w:val="32"/>
          <w:lang w:val="en-US" w:eastAsia="zh-CN"/>
        </w:rPr>
        <w:t>1350</w:t>
      </w:r>
      <w:r>
        <w:rPr>
          <w:rFonts w:hint="eastAsia" w:ascii="仿宋_GB2312" w:hAnsi="仿宋_GB2312" w:eastAsia="仿宋_GB2312" w:cs="仿宋_GB2312"/>
          <w:sz w:val="32"/>
          <w:szCs w:val="32"/>
          <w:lang w:val="en-US" w:eastAsia="zh-CN"/>
        </w:rPr>
        <w:t>元/年，对规模偏小的学校按定额数补足</w:t>
      </w:r>
      <w:r>
        <w:rPr>
          <w:rFonts w:hint="eastAsia" w:ascii="Times New Roman" w:hAnsi="Times New Roman" w:eastAsia="仿宋_GB2312" w:cs="仿宋_GB2312"/>
          <w:sz w:val="32"/>
          <w:szCs w:val="32"/>
          <w:lang w:val="en-US" w:eastAsia="zh-CN"/>
        </w:rPr>
        <w:t>900</w:t>
      </w:r>
      <w:r>
        <w:rPr>
          <w:rFonts w:hint="eastAsia" w:ascii="仿宋_GB2312" w:hAnsi="仿宋_GB2312" w:eastAsia="仿宋_GB2312" w:cs="仿宋_GB2312"/>
          <w:sz w:val="32"/>
          <w:szCs w:val="32"/>
          <w:lang w:val="en-US" w:eastAsia="zh-CN"/>
        </w:rPr>
        <w:t>人的公用经费，对低于设计办学学生规模数的学校实行未满员生均公用经费补助，设计办学规模学生数与实际学生数的差额部分按</w:t>
      </w:r>
      <w:r>
        <w:rPr>
          <w:rFonts w:hint="eastAsia" w:ascii="Times New Roman" w:hAnsi="Times New Roman" w:eastAsia="仿宋_GB2312" w:cs="仿宋_GB2312"/>
          <w:sz w:val="32"/>
          <w:szCs w:val="32"/>
          <w:lang w:val="en-US" w:eastAsia="zh-CN"/>
        </w:rPr>
        <w:t>50</w:t>
      </w:r>
      <w:r>
        <w:rPr>
          <w:rFonts w:hint="eastAsia" w:ascii="仿宋_GB2312" w:hAnsi="仿宋_GB2312" w:eastAsia="仿宋_GB2312" w:cs="仿宋_GB2312"/>
          <w:sz w:val="32"/>
          <w:szCs w:val="32"/>
          <w:lang w:val="en-US" w:eastAsia="zh-CN"/>
        </w:rPr>
        <w:t>%补足公用经费（学生数=实际学生数+（正常办学学生数-实际人数）×</w:t>
      </w:r>
      <w:r>
        <w:rPr>
          <w:rFonts w:hint="eastAsia" w:ascii="Times New Roman" w:hAnsi="Times New Roman" w:eastAsia="仿宋_GB2312" w:cs="仿宋_GB2312"/>
          <w:sz w:val="32"/>
          <w:szCs w:val="32"/>
          <w:lang w:val="en-US" w:eastAsia="zh-CN"/>
        </w:rPr>
        <w:t>50</w:t>
      </w:r>
      <w:r>
        <w:rPr>
          <w:rFonts w:hint="eastAsia" w:ascii="仿宋_GB2312" w:hAnsi="仿宋_GB2312" w:eastAsia="仿宋_GB2312" w:cs="仿宋_GB2312"/>
          <w:sz w:val="32"/>
          <w:szCs w:val="32"/>
          <w:lang w:val="en-US" w:eastAsia="zh-CN"/>
        </w:rPr>
        <w:t>%）。特殊学生生均公用经费按普通同级学校生均公用经费</w:t>
      </w:r>
      <w:r>
        <w:rPr>
          <w:rFonts w:hint="eastAsia" w:ascii="Times New Roman" w:hAnsi="Times New Roman" w:eastAsia="仿宋_GB2312" w:cs="仿宋_GB2312"/>
          <w:sz w:val="32"/>
          <w:szCs w:val="32"/>
          <w:lang w:val="en-US" w:eastAsia="zh-CN"/>
        </w:rPr>
        <w:t>10</w:t>
      </w:r>
      <w:r>
        <w:rPr>
          <w:rFonts w:hint="eastAsia" w:ascii="仿宋_GB2312" w:hAnsi="仿宋_GB2312" w:eastAsia="仿宋_GB2312" w:cs="仿宋_GB2312"/>
          <w:sz w:val="32"/>
          <w:szCs w:val="32"/>
          <w:lang w:val="en-US" w:eastAsia="zh-CN"/>
        </w:rPr>
        <w:t>倍安排。</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基本装备配置标准统一按《关于印发&lt;余杭区教育系统教育教学设施设备配置标准&gt;的通知》（余教〔</w:t>
      </w:r>
      <w:r>
        <w:rPr>
          <w:rFonts w:hint="eastAsia" w:ascii="Times New Roman" w:hAnsi="Times New Roman" w:eastAsia="仿宋_GB2312" w:cs="仿宋_GB2312"/>
          <w:sz w:val="32"/>
          <w:szCs w:val="32"/>
          <w:lang w:val="en-US" w:eastAsia="zh-CN"/>
        </w:rPr>
        <w:t>2023</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109</w:t>
      </w:r>
      <w:r>
        <w:rPr>
          <w:rFonts w:hint="eastAsia" w:ascii="仿宋_GB2312" w:hAnsi="仿宋_GB2312" w:eastAsia="仿宋_GB2312" w:cs="仿宋_GB2312"/>
          <w:sz w:val="32"/>
          <w:szCs w:val="32"/>
          <w:lang w:val="en-US" w:eastAsia="zh-CN"/>
        </w:rPr>
        <w:t>号)执行。</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val="en-US" w:eastAsia="zh-CN"/>
        </w:rPr>
      </w:pPr>
      <w:r>
        <w:rPr>
          <w:rFonts w:hint="eastAsia" w:ascii="Times New Roman" w:hAnsi="Times New Roman" w:eastAsia="楷体" w:cs="楷体"/>
          <w:sz w:val="32"/>
          <w:szCs w:val="32"/>
          <w:lang w:val="en-US" w:eastAsia="zh-CN"/>
        </w:rPr>
        <w:t>3</w:t>
      </w:r>
      <w:r>
        <w:rPr>
          <w:rFonts w:hint="eastAsia" w:ascii="楷体" w:hAnsi="楷体" w:eastAsia="楷体" w:cs="楷体"/>
          <w:sz w:val="32"/>
          <w:szCs w:val="32"/>
          <w:lang w:val="en-US" w:eastAsia="zh-CN"/>
        </w:rPr>
        <w:t>.有小学、初中每</w:t>
      </w:r>
      <w:r>
        <w:rPr>
          <w:rFonts w:hint="eastAsia" w:ascii="Times New Roman" w:hAnsi="Times New Roman" w:eastAsia="楷体" w:cs="楷体"/>
          <w:sz w:val="32"/>
          <w:szCs w:val="32"/>
          <w:lang w:val="en-US" w:eastAsia="zh-CN"/>
        </w:rPr>
        <w:t>12</w:t>
      </w:r>
      <w:r>
        <w:rPr>
          <w:rFonts w:hint="eastAsia" w:ascii="楷体" w:hAnsi="楷体" w:eastAsia="楷体" w:cs="楷体"/>
          <w:sz w:val="32"/>
          <w:szCs w:val="32"/>
          <w:lang w:val="en-US" w:eastAsia="zh-CN"/>
        </w:rPr>
        <w:t>个班级配备音乐、美术专用教室</w:t>
      </w:r>
      <w:r>
        <w:rPr>
          <w:rFonts w:hint="eastAsia" w:ascii="Times New Roman" w:hAnsi="Times New Roman" w:eastAsia="楷体" w:cs="楷体"/>
          <w:sz w:val="32"/>
          <w:szCs w:val="32"/>
          <w:lang w:val="en-US" w:eastAsia="zh-CN"/>
        </w:rPr>
        <w:t>1</w:t>
      </w:r>
      <w:r>
        <w:rPr>
          <w:rFonts w:hint="eastAsia" w:ascii="楷体" w:hAnsi="楷体" w:eastAsia="楷体" w:cs="楷体"/>
          <w:sz w:val="32"/>
          <w:szCs w:val="32"/>
          <w:lang w:val="en-US" w:eastAsia="zh-CN"/>
        </w:rPr>
        <w:t>间以上；其中，每间音乐专用教室面积不小于</w:t>
      </w:r>
      <w:r>
        <w:rPr>
          <w:rFonts w:hint="eastAsia" w:ascii="Times New Roman" w:hAnsi="Times New Roman" w:eastAsia="楷体" w:cs="楷体"/>
          <w:sz w:val="32"/>
          <w:szCs w:val="32"/>
          <w:lang w:val="en-US" w:eastAsia="zh-CN"/>
        </w:rPr>
        <w:t>96</w:t>
      </w:r>
      <w:r>
        <w:rPr>
          <w:rFonts w:hint="eastAsia" w:ascii="楷体" w:hAnsi="楷体" w:eastAsia="楷体" w:cs="楷体"/>
          <w:sz w:val="32"/>
          <w:szCs w:val="32"/>
          <w:lang w:val="en-US" w:eastAsia="zh-CN"/>
        </w:rPr>
        <w:t>平方米，每间美术专用教室面积不小于</w:t>
      </w:r>
      <w:r>
        <w:rPr>
          <w:rFonts w:hint="eastAsia" w:ascii="Times New Roman" w:hAnsi="Times New Roman" w:eastAsia="楷体" w:cs="楷体"/>
          <w:sz w:val="32"/>
          <w:szCs w:val="32"/>
          <w:lang w:val="en-US" w:eastAsia="zh-CN"/>
        </w:rPr>
        <w:t>90</w:t>
      </w:r>
      <w:r>
        <w:rPr>
          <w:rFonts w:hint="eastAsia" w:ascii="楷体" w:hAnsi="楷体" w:eastAsia="楷体" w:cs="楷体"/>
          <w:sz w:val="32"/>
          <w:szCs w:val="32"/>
          <w:lang w:val="en-US" w:eastAsia="zh-CN"/>
        </w:rPr>
        <w:t>平方米。</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自评概述：</w:t>
      </w:r>
      <w:r>
        <w:rPr>
          <w:rFonts w:hint="eastAsia" w:ascii="仿宋_GB2312" w:hAnsi="仿宋_GB2312" w:eastAsia="仿宋_GB2312" w:cs="仿宋_GB2312"/>
          <w:sz w:val="32"/>
          <w:szCs w:val="32"/>
          <w:lang w:val="en-US" w:eastAsia="zh-CN"/>
        </w:rPr>
        <w:t>余杭区完全小学共有</w:t>
      </w:r>
      <w:r>
        <w:rPr>
          <w:rFonts w:hint="eastAsia" w:ascii="Times New Roman" w:hAnsi="Times New Roman" w:eastAsia="仿宋_GB2312" w:cs="仿宋_GB2312"/>
          <w:sz w:val="32"/>
          <w:szCs w:val="32"/>
          <w:lang w:val="en-US" w:eastAsia="zh-CN"/>
        </w:rPr>
        <w:t>1551</w:t>
      </w:r>
      <w:r>
        <w:rPr>
          <w:rFonts w:hint="eastAsia" w:ascii="仿宋_GB2312" w:hAnsi="仿宋_GB2312" w:eastAsia="仿宋_GB2312" w:cs="仿宋_GB2312"/>
          <w:sz w:val="32"/>
          <w:szCs w:val="32"/>
          <w:lang w:val="en-US" w:eastAsia="zh-CN"/>
        </w:rPr>
        <w:t>个班级，有音乐专用教室</w:t>
      </w:r>
      <w:r>
        <w:rPr>
          <w:rFonts w:hint="eastAsia" w:ascii="Times New Roman" w:hAnsi="Times New Roman" w:eastAsia="仿宋_GB2312" w:cs="仿宋_GB2312"/>
          <w:sz w:val="32"/>
          <w:szCs w:val="32"/>
          <w:lang w:val="en-US" w:eastAsia="zh-CN"/>
        </w:rPr>
        <w:t>171</w:t>
      </w:r>
      <w:r>
        <w:rPr>
          <w:rFonts w:hint="eastAsia" w:ascii="仿宋_GB2312" w:hAnsi="仿宋_GB2312" w:eastAsia="仿宋_GB2312" w:cs="仿宋_GB2312"/>
          <w:sz w:val="32"/>
          <w:szCs w:val="32"/>
          <w:lang w:val="en-US" w:eastAsia="zh-CN"/>
        </w:rPr>
        <w:t>个，平均</w:t>
      </w:r>
      <w:r>
        <w:rPr>
          <w:rFonts w:hint="eastAsia" w:ascii="Times New Roman" w:hAnsi="Times New Roman" w:eastAsia="仿宋_GB2312" w:cs="仿宋_GB2312"/>
          <w:sz w:val="32"/>
          <w:szCs w:val="32"/>
          <w:lang w:val="en-US" w:eastAsia="zh-CN"/>
        </w:rPr>
        <w:t>9</w:t>
      </w:r>
      <w:r>
        <w:rPr>
          <w:rFonts w:hint="eastAsia" w:ascii="仿宋_GB2312" w:hAnsi="仿宋_GB2312" w:eastAsia="仿宋_GB2312" w:cs="仿宋_GB2312"/>
          <w:sz w:val="32"/>
          <w:szCs w:val="32"/>
          <w:lang w:val="en-US" w:eastAsia="zh-CN"/>
        </w:rPr>
        <w:t>班</w:t>
      </w:r>
      <w:r>
        <w:rPr>
          <w:rFonts w:hint="eastAsia" w:ascii="Times New Roman" w:hAnsi="Times New Roman" w:eastAsia="仿宋_GB2312" w:cs="仿宋_GB2312"/>
          <w:sz w:val="32"/>
          <w:szCs w:val="32"/>
          <w:lang w:val="en-US" w:eastAsia="zh-CN"/>
        </w:rPr>
        <w:t>1</w:t>
      </w:r>
      <w:r>
        <w:rPr>
          <w:rFonts w:hint="eastAsia" w:ascii="仿宋_GB2312" w:hAnsi="仿宋_GB2312" w:eastAsia="仿宋_GB2312" w:cs="仿宋_GB2312"/>
          <w:sz w:val="32"/>
          <w:szCs w:val="32"/>
          <w:lang w:val="en-US" w:eastAsia="zh-CN"/>
        </w:rPr>
        <w:t>间；有美术专用教室</w:t>
      </w:r>
      <w:r>
        <w:rPr>
          <w:rFonts w:hint="eastAsia" w:ascii="Times New Roman" w:hAnsi="Times New Roman" w:eastAsia="仿宋_GB2312" w:cs="仿宋_GB2312"/>
          <w:sz w:val="32"/>
          <w:szCs w:val="32"/>
          <w:lang w:val="en-US" w:eastAsia="zh-CN"/>
        </w:rPr>
        <w:t>167</w:t>
      </w:r>
      <w:r>
        <w:rPr>
          <w:rFonts w:hint="eastAsia" w:ascii="仿宋_GB2312" w:hAnsi="仿宋_GB2312" w:eastAsia="仿宋_GB2312" w:cs="仿宋_GB2312"/>
          <w:sz w:val="32"/>
          <w:szCs w:val="32"/>
          <w:lang w:val="en-US" w:eastAsia="zh-CN"/>
        </w:rPr>
        <w:t>个，平均</w:t>
      </w:r>
      <w:r>
        <w:rPr>
          <w:rFonts w:hint="eastAsia" w:ascii="Times New Roman" w:hAnsi="Times New Roman" w:eastAsia="仿宋_GB2312" w:cs="仿宋_GB2312"/>
          <w:sz w:val="32"/>
          <w:szCs w:val="32"/>
          <w:lang w:val="en-US" w:eastAsia="zh-CN"/>
        </w:rPr>
        <w:t>9</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3</w:t>
      </w:r>
      <w:r>
        <w:rPr>
          <w:rFonts w:hint="eastAsia" w:ascii="仿宋_GB2312" w:hAnsi="仿宋_GB2312" w:eastAsia="仿宋_GB2312" w:cs="仿宋_GB2312"/>
          <w:sz w:val="32"/>
          <w:szCs w:val="32"/>
          <w:lang w:val="en-US" w:eastAsia="zh-CN"/>
        </w:rPr>
        <w:t>班</w:t>
      </w:r>
      <w:r>
        <w:rPr>
          <w:rFonts w:hint="eastAsia" w:ascii="Times New Roman" w:hAnsi="Times New Roman" w:eastAsia="仿宋_GB2312" w:cs="仿宋_GB2312"/>
          <w:sz w:val="32"/>
          <w:szCs w:val="32"/>
          <w:lang w:val="en-US" w:eastAsia="zh-CN"/>
        </w:rPr>
        <w:t>1</w:t>
      </w:r>
      <w:r>
        <w:rPr>
          <w:rFonts w:hint="eastAsia" w:ascii="仿宋_GB2312" w:hAnsi="仿宋_GB2312" w:eastAsia="仿宋_GB2312" w:cs="仿宋_GB2312"/>
          <w:sz w:val="32"/>
          <w:szCs w:val="32"/>
          <w:lang w:val="en-US" w:eastAsia="zh-CN"/>
        </w:rPr>
        <w:t>间，所有学校全部达标。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余杭区完全初中共有</w:t>
      </w:r>
      <w:r>
        <w:rPr>
          <w:rFonts w:hint="eastAsia" w:ascii="Times New Roman" w:hAnsi="Times New Roman" w:eastAsia="仿宋_GB2312" w:cs="仿宋_GB2312"/>
          <w:sz w:val="32"/>
          <w:szCs w:val="32"/>
          <w:lang w:val="en-US" w:eastAsia="zh-CN"/>
        </w:rPr>
        <w:t>449</w:t>
      </w:r>
      <w:r>
        <w:rPr>
          <w:rFonts w:hint="eastAsia" w:ascii="仿宋_GB2312" w:hAnsi="仿宋_GB2312" w:eastAsia="仿宋_GB2312" w:cs="仿宋_GB2312"/>
          <w:sz w:val="32"/>
          <w:szCs w:val="32"/>
          <w:lang w:val="en-US" w:eastAsia="zh-CN"/>
        </w:rPr>
        <w:t>个班级，有音乐专用教室</w:t>
      </w:r>
      <w:r>
        <w:rPr>
          <w:rFonts w:hint="eastAsia" w:ascii="Times New Roman" w:hAnsi="Times New Roman" w:eastAsia="仿宋_GB2312" w:cs="仿宋_GB2312"/>
          <w:sz w:val="32"/>
          <w:szCs w:val="32"/>
          <w:lang w:val="en-US" w:eastAsia="zh-CN"/>
        </w:rPr>
        <w:t>49</w:t>
      </w:r>
      <w:r>
        <w:rPr>
          <w:rFonts w:hint="eastAsia" w:ascii="仿宋_GB2312" w:hAnsi="仿宋_GB2312" w:eastAsia="仿宋_GB2312" w:cs="仿宋_GB2312"/>
          <w:sz w:val="32"/>
          <w:szCs w:val="32"/>
          <w:lang w:val="en-US" w:eastAsia="zh-CN"/>
        </w:rPr>
        <w:t>个，平均</w:t>
      </w:r>
      <w:r>
        <w:rPr>
          <w:rFonts w:hint="eastAsia" w:ascii="Times New Roman" w:hAnsi="Times New Roman" w:eastAsia="仿宋_GB2312" w:cs="仿宋_GB2312"/>
          <w:sz w:val="32"/>
          <w:szCs w:val="32"/>
          <w:lang w:val="en-US" w:eastAsia="zh-CN"/>
        </w:rPr>
        <w:t>9</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2</w:t>
      </w:r>
      <w:r>
        <w:rPr>
          <w:rFonts w:hint="eastAsia" w:ascii="仿宋_GB2312" w:hAnsi="仿宋_GB2312" w:eastAsia="仿宋_GB2312" w:cs="仿宋_GB2312"/>
          <w:sz w:val="32"/>
          <w:szCs w:val="32"/>
          <w:lang w:val="en-US" w:eastAsia="zh-CN"/>
        </w:rPr>
        <w:t>班</w:t>
      </w:r>
      <w:r>
        <w:rPr>
          <w:rFonts w:hint="eastAsia" w:ascii="Times New Roman" w:hAnsi="Times New Roman" w:eastAsia="仿宋_GB2312" w:cs="仿宋_GB2312"/>
          <w:sz w:val="32"/>
          <w:szCs w:val="32"/>
          <w:lang w:val="en-US" w:eastAsia="zh-CN"/>
        </w:rPr>
        <w:t>1</w:t>
      </w:r>
      <w:r>
        <w:rPr>
          <w:rFonts w:hint="eastAsia" w:ascii="仿宋_GB2312" w:hAnsi="仿宋_GB2312" w:eastAsia="仿宋_GB2312" w:cs="仿宋_GB2312"/>
          <w:sz w:val="32"/>
          <w:szCs w:val="32"/>
          <w:lang w:val="en-US" w:eastAsia="zh-CN"/>
        </w:rPr>
        <w:t>间；有美术专用教室</w:t>
      </w:r>
      <w:r>
        <w:rPr>
          <w:rFonts w:hint="eastAsia" w:ascii="Times New Roman" w:hAnsi="Times New Roman" w:eastAsia="仿宋_GB2312" w:cs="仿宋_GB2312"/>
          <w:sz w:val="32"/>
          <w:szCs w:val="32"/>
          <w:lang w:val="en-US" w:eastAsia="zh-CN"/>
        </w:rPr>
        <w:t>50</w:t>
      </w:r>
      <w:r>
        <w:rPr>
          <w:rFonts w:hint="eastAsia" w:ascii="仿宋_GB2312" w:hAnsi="仿宋_GB2312" w:eastAsia="仿宋_GB2312" w:cs="仿宋_GB2312"/>
          <w:sz w:val="32"/>
          <w:szCs w:val="32"/>
          <w:lang w:val="en-US" w:eastAsia="zh-CN"/>
        </w:rPr>
        <w:t>个，平均</w:t>
      </w:r>
      <w:r>
        <w:rPr>
          <w:rFonts w:hint="eastAsia" w:ascii="Times New Roman" w:hAnsi="Times New Roman" w:eastAsia="仿宋_GB2312" w:cs="仿宋_GB2312"/>
          <w:sz w:val="32"/>
          <w:szCs w:val="32"/>
          <w:lang w:val="en-US" w:eastAsia="zh-CN"/>
        </w:rPr>
        <w:t>8</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98</w:t>
      </w:r>
      <w:r>
        <w:rPr>
          <w:rFonts w:hint="eastAsia" w:ascii="仿宋_GB2312" w:hAnsi="仿宋_GB2312" w:eastAsia="仿宋_GB2312" w:cs="仿宋_GB2312"/>
          <w:sz w:val="32"/>
          <w:szCs w:val="32"/>
          <w:lang w:val="en-US" w:eastAsia="zh-CN"/>
        </w:rPr>
        <w:t>班</w:t>
      </w:r>
      <w:r>
        <w:rPr>
          <w:rFonts w:hint="eastAsia" w:ascii="Times New Roman" w:hAnsi="Times New Roman" w:eastAsia="仿宋_GB2312" w:cs="仿宋_GB2312"/>
          <w:sz w:val="32"/>
          <w:szCs w:val="32"/>
          <w:lang w:val="en-US" w:eastAsia="zh-CN"/>
        </w:rPr>
        <w:t>1</w:t>
      </w:r>
      <w:r>
        <w:rPr>
          <w:rFonts w:hint="eastAsia" w:ascii="仿宋_GB2312" w:hAnsi="仿宋_GB2312" w:eastAsia="仿宋_GB2312" w:cs="仿宋_GB2312"/>
          <w:sz w:val="32"/>
          <w:szCs w:val="32"/>
          <w:lang w:val="en-US" w:eastAsia="zh-CN"/>
        </w:rPr>
        <w:t>间，所有学校全部达标。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我区一贯制学校共有</w:t>
      </w:r>
      <w:r>
        <w:rPr>
          <w:rFonts w:hint="eastAsia" w:ascii="Times New Roman" w:hAnsi="Times New Roman" w:eastAsia="仿宋_GB2312" w:cs="仿宋_GB2312"/>
          <w:sz w:val="32"/>
          <w:szCs w:val="32"/>
          <w:lang w:val="en-US" w:eastAsia="zh-CN"/>
        </w:rPr>
        <w:t>574</w:t>
      </w:r>
      <w:r>
        <w:rPr>
          <w:rFonts w:hint="eastAsia" w:ascii="仿宋_GB2312" w:hAnsi="仿宋_GB2312" w:eastAsia="仿宋_GB2312" w:cs="仿宋_GB2312"/>
          <w:sz w:val="32"/>
          <w:szCs w:val="32"/>
          <w:lang w:val="en-US" w:eastAsia="zh-CN"/>
        </w:rPr>
        <w:t>个班级，有音乐专用教室</w:t>
      </w:r>
      <w:r>
        <w:rPr>
          <w:rFonts w:hint="eastAsia" w:ascii="Times New Roman" w:hAnsi="Times New Roman" w:eastAsia="仿宋_GB2312" w:cs="仿宋_GB2312"/>
          <w:sz w:val="32"/>
          <w:szCs w:val="32"/>
          <w:lang w:val="en-US" w:eastAsia="zh-CN"/>
        </w:rPr>
        <w:t>61</w:t>
      </w:r>
      <w:r>
        <w:rPr>
          <w:rFonts w:hint="eastAsia" w:ascii="仿宋_GB2312" w:hAnsi="仿宋_GB2312" w:eastAsia="仿宋_GB2312" w:cs="仿宋_GB2312"/>
          <w:sz w:val="32"/>
          <w:szCs w:val="32"/>
          <w:lang w:val="en-US" w:eastAsia="zh-CN"/>
        </w:rPr>
        <w:t>个，平均</w:t>
      </w:r>
      <w:r>
        <w:rPr>
          <w:rFonts w:hint="eastAsia" w:ascii="Times New Roman" w:hAnsi="Times New Roman" w:eastAsia="仿宋_GB2312" w:cs="仿宋_GB2312"/>
          <w:sz w:val="32"/>
          <w:szCs w:val="32"/>
          <w:lang w:val="en-US" w:eastAsia="zh-CN"/>
        </w:rPr>
        <w:t>9</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4</w:t>
      </w:r>
      <w:r>
        <w:rPr>
          <w:rFonts w:hint="eastAsia" w:ascii="仿宋_GB2312" w:hAnsi="仿宋_GB2312" w:eastAsia="仿宋_GB2312" w:cs="仿宋_GB2312"/>
          <w:sz w:val="32"/>
          <w:szCs w:val="32"/>
          <w:lang w:val="en-US" w:eastAsia="zh-CN"/>
        </w:rPr>
        <w:t>班</w:t>
      </w:r>
      <w:r>
        <w:rPr>
          <w:rFonts w:hint="eastAsia" w:ascii="Times New Roman" w:hAnsi="Times New Roman" w:eastAsia="仿宋_GB2312" w:cs="仿宋_GB2312"/>
          <w:sz w:val="32"/>
          <w:szCs w:val="32"/>
          <w:lang w:val="en-US" w:eastAsia="zh-CN"/>
        </w:rPr>
        <w:t>1</w:t>
      </w:r>
      <w:r>
        <w:rPr>
          <w:rFonts w:hint="eastAsia" w:ascii="仿宋_GB2312" w:hAnsi="仿宋_GB2312" w:eastAsia="仿宋_GB2312" w:cs="仿宋_GB2312"/>
          <w:sz w:val="32"/>
          <w:szCs w:val="32"/>
          <w:lang w:val="en-US" w:eastAsia="zh-CN"/>
        </w:rPr>
        <w:t>间；有美术专用教室</w:t>
      </w:r>
      <w:r>
        <w:rPr>
          <w:rFonts w:hint="eastAsia" w:ascii="Times New Roman" w:hAnsi="Times New Roman" w:eastAsia="仿宋_GB2312" w:cs="仿宋_GB2312"/>
          <w:sz w:val="32"/>
          <w:szCs w:val="32"/>
          <w:lang w:val="en-US" w:eastAsia="zh-CN"/>
        </w:rPr>
        <w:t>61</w:t>
      </w:r>
      <w:r>
        <w:rPr>
          <w:rFonts w:hint="eastAsia" w:ascii="仿宋_GB2312" w:hAnsi="仿宋_GB2312" w:eastAsia="仿宋_GB2312" w:cs="仿宋_GB2312"/>
          <w:sz w:val="32"/>
          <w:szCs w:val="32"/>
          <w:lang w:val="en-US" w:eastAsia="zh-CN"/>
        </w:rPr>
        <w:t>个，平均</w:t>
      </w:r>
      <w:r>
        <w:rPr>
          <w:rFonts w:hint="eastAsia" w:ascii="Times New Roman" w:hAnsi="Times New Roman" w:eastAsia="仿宋_GB2312" w:cs="仿宋_GB2312"/>
          <w:sz w:val="32"/>
          <w:szCs w:val="32"/>
          <w:lang w:val="en-US" w:eastAsia="zh-CN"/>
        </w:rPr>
        <w:t>9</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4</w:t>
      </w:r>
      <w:r>
        <w:rPr>
          <w:rFonts w:hint="eastAsia" w:ascii="仿宋_GB2312" w:hAnsi="仿宋_GB2312" w:eastAsia="仿宋_GB2312" w:cs="仿宋_GB2312"/>
          <w:sz w:val="32"/>
          <w:szCs w:val="32"/>
          <w:lang w:val="en-US" w:eastAsia="zh-CN"/>
        </w:rPr>
        <w:t>班</w:t>
      </w:r>
      <w:r>
        <w:rPr>
          <w:rFonts w:hint="eastAsia" w:ascii="Times New Roman" w:hAnsi="Times New Roman" w:eastAsia="仿宋_GB2312" w:cs="仿宋_GB2312"/>
          <w:sz w:val="32"/>
          <w:szCs w:val="32"/>
          <w:lang w:val="en-US" w:eastAsia="zh-CN"/>
        </w:rPr>
        <w:t>1</w:t>
      </w:r>
      <w:r>
        <w:rPr>
          <w:rFonts w:hint="eastAsia" w:ascii="仿宋_GB2312" w:hAnsi="仿宋_GB2312" w:eastAsia="仿宋_GB2312" w:cs="仿宋_GB2312"/>
          <w:sz w:val="32"/>
          <w:szCs w:val="32"/>
          <w:lang w:val="en-US" w:eastAsia="zh-CN"/>
        </w:rPr>
        <w:t>间，所有学校全部达标。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Hans"/>
        </w:rPr>
      </w:pPr>
      <w:r>
        <w:rPr>
          <w:rFonts w:hint="eastAsia" w:ascii="仿宋_GB2312" w:hAnsi="仿宋_GB2312" w:eastAsia="仿宋_GB2312" w:cs="仿宋_GB2312"/>
          <w:b/>
          <w:bCs/>
          <w:sz w:val="32"/>
          <w:szCs w:val="32"/>
          <w:lang w:val="en-US" w:eastAsia="zh-Hans"/>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val="en-US" w:eastAsia="zh-Hans"/>
        </w:rPr>
      </w:pPr>
      <w:r>
        <w:rPr>
          <w:rFonts w:hint="eastAsia" w:ascii="Times New Roman" w:hAnsi="Times New Roman" w:eastAsia="楷体" w:cs="楷体"/>
          <w:sz w:val="32"/>
          <w:szCs w:val="32"/>
          <w:lang w:val="en-US" w:eastAsia="zh-Hans"/>
        </w:rPr>
        <w:t>4</w:t>
      </w:r>
      <w:r>
        <w:rPr>
          <w:rFonts w:hint="eastAsia" w:ascii="楷体" w:hAnsi="楷体" w:eastAsia="楷体" w:cs="楷体"/>
          <w:sz w:val="32"/>
          <w:szCs w:val="32"/>
          <w:lang w:val="en-US" w:eastAsia="zh-Hans"/>
        </w:rPr>
        <w:t>.所有小学、初中规模不超过</w:t>
      </w:r>
      <w:r>
        <w:rPr>
          <w:rFonts w:hint="eastAsia" w:ascii="Times New Roman" w:hAnsi="Times New Roman" w:eastAsia="楷体" w:cs="楷体"/>
          <w:sz w:val="32"/>
          <w:szCs w:val="32"/>
          <w:lang w:val="en-US" w:eastAsia="zh-Hans"/>
        </w:rPr>
        <w:t>2000</w:t>
      </w:r>
      <w:r>
        <w:rPr>
          <w:rFonts w:hint="eastAsia" w:ascii="楷体" w:hAnsi="楷体" w:eastAsia="楷体" w:cs="楷体"/>
          <w:sz w:val="32"/>
          <w:szCs w:val="32"/>
          <w:lang w:val="en-US" w:eastAsia="zh-Hans"/>
        </w:rPr>
        <w:t>人，九年一贯制学校、十二年一贯制学校义务教育阶段规模不超过</w:t>
      </w:r>
      <w:r>
        <w:rPr>
          <w:rFonts w:hint="eastAsia" w:ascii="Times New Roman" w:hAnsi="Times New Roman" w:eastAsia="楷体" w:cs="楷体"/>
          <w:sz w:val="32"/>
          <w:szCs w:val="32"/>
          <w:lang w:val="en-US" w:eastAsia="zh-Hans"/>
        </w:rPr>
        <w:t>2500</w:t>
      </w:r>
      <w:r>
        <w:rPr>
          <w:rFonts w:hint="eastAsia" w:ascii="楷体" w:hAnsi="楷体" w:eastAsia="楷体" w:cs="楷体"/>
          <w:sz w:val="32"/>
          <w:szCs w:val="32"/>
          <w:lang w:val="en-US" w:eastAsia="zh-Hans"/>
        </w:rPr>
        <w:t>人。</w:t>
      </w:r>
    </w:p>
    <w:p>
      <w:pPr>
        <w:keepNext w:val="0"/>
        <w:keepLines w:val="0"/>
        <w:pageBreakBefore w:val="0"/>
        <w:widowControl w:val="0"/>
        <w:numPr>
          <w:ilvl w:val="0"/>
          <w:numId w:val="0"/>
        </w:numPr>
        <w:kinsoku/>
        <w:wordWrap/>
        <w:overflowPunct/>
        <w:topLinePunct w:val="0"/>
        <w:autoSpaceDE/>
        <w:autoSpaceDN/>
        <w:bidi w:val="0"/>
        <w:spacing w:line="600" w:lineRule="exact"/>
        <w:ind w:firstLine="640"/>
        <w:textAlignment w:val="auto"/>
        <w:rPr>
          <w:rFonts w:hint="eastAsia" w:ascii="仿宋_GB2312" w:hAnsi="仿宋_GB2312" w:eastAsia="仿宋_GB2312" w:cs="仿宋_GB2312"/>
          <w:sz w:val="32"/>
          <w:szCs w:val="32"/>
          <w:lang w:eastAsia="zh-Hans"/>
        </w:rPr>
      </w:pPr>
      <w:r>
        <w:rPr>
          <w:rFonts w:hint="eastAsia" w:ascii="仿宋_GB2312" w:hAnsi="仿宋_GB2312" w:eastAsia="仿宋_GB2312" w:cs="仿宋_GB2312"/>
          <w:b/>
          <w:bCs/>
          <w:sz w:val="32"/>
          <w:szCs w:val="32"/>
          <w:lang w:val="en-US" w:eastAsia="zh-Hans"/>
        </w:rPr>
        <w:t>自评概述：</w:t>
      </w:r>
      <w:r>
        <w:rPr>
          <w:rFonts w:hint="eastAsia" w:ascii="仿宋_GB2312" w:hAnsi="仿宋_GB2312" w:eastAsia="仿宋_GB2312" w:cs="仿宋_GB2312"/>
          <w:sz w:val="32"/>
          <w:szCs w:val="32"/>
          <w:lang w:eastAsia="zh-Hans"/>
        </w:rPr>
        <w:t>杭州市余杭区持续推进新校建设，增加学位供给，合理制定招生计划，严控学校招生规模。现有超过</w:t>
      </w:r>
      <w:r>
        <w:rPr>
          <w:rFonts w:hint="eastAsia" w:ascii="Times New Roman" w:hAnsi="Times New Roman" w:eastAsia="仿宋_GB2312" w:cs="仿宋_GB2312"/>
          <w:sz w:val="32"/>
          <w:szCs w:val="32"/>
          <w:lang w:eastAsia="zh-Hans"/>
        </w:rPr>
        <w:t>2000</w:t>
      </w:r>
      <w:r>
        <w:rPr>
          <w:rFonts w:hint="eastAsia" w:ascii="仿宋_GB2312" w:hAnsi="仿宋_GB2312" w:eastAsia="仿宋_GB2312" w:cs="仿宋_GB2312"/>
          <w:sz w:val="32"/>
          <w:szCs w:val="32"/>
          <w:lang w:eastAsia="zh-Hans"/>
        </w:rPr>
        <w:t>人的小学</w:t>
      </w:r>
      <w:r>
        <w:rPr>
          <w:rFonts w:hint="eastAsia" w:ascii="Times New Roman" w:hAnsi="Times New Roman" w:eastAsia="仿宋_GB2312" w:cs="仿宋_GB2312"/>
          <w:sz w:val="32"/>
          <w:szCs w:val="32"/>
          <w:lang w:eastAsia="zh-Hans"/>
        </w:rPr>
        <w:t>3</w:t>
      </w:r>
      <w:r>
        <w:rPr>
          <w:rFonts w:hint="eastAsia" w:ascii="仿宋_GB2312" w:hAnsi="仿宋_GB2312" w:eastAsia="仿宋_GB2312" w:cs="仿宋_GB2312"/>
          <w:sz w:val="32"/>
          <w:szCs w:val="32"/>
          <w:lang w:eastAsia="zh-Hans"/>
        </w:rPr>
        <w:t>所，初中</w:t>
      </w:r>
      <w:r>
        <w:rPr>
          <w:rFonts w:hint="eastAsia" w:ascii="Times New Roman" w:hAnsi="Times New Roman" w:eastAsia="仿宋_GB2312" w:cs="仿宋_GB2312"/>
          <w:sz w:val="32"/>
          <w:szCs w:val="32"/>
          <w:lang w:eastAsia="zh-Hans"/>
        </w:rPr>
        <w:t>3</w:t>
      </w:r>
      <w:r>
        <w:rPr>
          <w:rFonts w:hint="eastAsia" w:ascii="仿宋_GB2312" w:hAnsi="仿宋_GB2312" w:eastAsia="仿宋_GB2312" w:cs="仿宋_GB2312"/>
          <w:sz w:val="32"/>
          <w:szCs w:val="32"/>
          <w:lang w:eastAsia="zh-Hans"/>
        </w:rPr>
        <w:t>所，超过</w:t>
      </w:r>
      <w:r>
        <w:rPr>
          <w:rFonts w:hint="eastAsia" w:ascii="Times New Roman" w:hAnsi="Times New Roman" w:eastAsia="仿宋_GB2312" w:cs="仿宋_GB2312"/>
          <w:sz w:val="32"/>
          <w:szCs w:val="32"/>
          <w:lang w:eastAsia="zh-Hans"/>
        </w:rPr>
        <w:t>2500</w:t>
      </w:r>
      <w:r>
        <w:rPr>
          <w:rFonts w:hint="eastAsia" w:ascii="仿宋_GB2312" w:hAnsi="仿宋_GB2312" w:eastAsia="仿宋_GB2312" w:cs="仿宋_GB2312"/>
          <w:sz w:val="32"/>
          <w:szCs w:val="32"/>
          <w:lang w:eastAsia="zh-Hans"/>
        </w:rPr>
        <w:t>人的一贯制学校</w:t>
      </w:r>
      <w:r>
        <w:rPr>
          <w:rFonts w:hint="eastAsia" w:ascii="Times New Roman" w:hAnsi="Times New Roman" w:eastAsia="仿宋_GB2312" w:cs="仿宋_GB2312"/>
          <w:sz w:val="32"/>
          <w:szCs w:val="32"/>
          <w:lang w:eastAsia="zh-Hans"/>
        </w:rPr>
        <w:t>0</w:t>
      </w:r>
      <w:r>
        <w:rPr>
          <w:rFonts w:hint="eastAsia" w:ascii="仿宋_GB2312" w:hAnsi="仿宋_GB2312" w:eastAsia="仿宋_GB2312" w:cs="仿宋_GB2312"/>
          <w:sz w:val="32"/>
          <w:szCs w:val="32"/>
          <w:lang w:eastAsia="zh-Hans"/>
        </w:rPr>
        <w:t>所。</w:t>
      </w:r>
    </w:p>
    <w:p>
      <w:pPr>
        <w:keepNext w:val="0"/>
        <w:keepLines w:val="0"/>
        <w:pageBreakBefore w:val="0"/>
        <w:widowControl w:val="0"/>
        <w:numPr>
          <w:ilvl w:val="0"/>
          <w:numId w:val="0"/>
        </w:numPr>
        <w:kinsoku/>
        <w:wordWrap/>
        <w:overflowPunct/>
        <w:topLinePunct w:val="0"/>
        <w:autoSpaceDE/>
        <w:autoSpaceDN/>
        <w:bidi w:val="0"/>
        <w:spacing w:line="600" w:lineRule="exact"/>
        <w:ind w:firstLine="640"/>
        <w:textAlignment w:val="auto"/>
        <w:rPr>
          <w:rFonts w:hint="eastAsia"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小学超</w:t>
      </w:r>
      <w:r>
        <w:rPr>
          <w:rFonts w:hint="eastAsia" w:ascii="Times New Roman" w:hAnsi="Times New Roman" w:eastAsia="仿宋_GB2312" w:cs="仿宋_GB2312"/>
          <w:sz w:val="32"/>
          <w:szCs w:val="32"/>
          <w:lang w:eastAsia="zh-Hans"/>
        </w:rPr>
        <w:t>2000</w:t>
      </w:r>
      <w:r>
        <w:rPr>
          <w:rFonts w:hint="eastAsia" w:ascii="仿宋_GB2312" w:hAnsi="仿宋_GB2312" w:eastAsia="仿宋_GB2312" w:cs="仿宋_GB2312"/>
          <w:sz w:val="32"/>
          <w:szCs w:val="32"/>
          <w:lang w:eastAsia="zh-Hans"/>
        </w:rPr>
        <w:t>人的学校是杭州市余杭区五常中心小学五常校区、杭州市余杭区良渚七贤小学、杭州市余杭区良渚第一小学荀山校区、</w:t>
      </w:r>
      <w:r>
        <w:rPr>
          <w:rFonts w:hint="eastAsia" w:ascii="Times New Roman" w:hAnsi="Times New Roman" w:eastAsia="仿宋_GB2312" w:cs="仿宋_GB2312"/>
          <w:sz w:val="32"/>
          <w:szCs w:val="32"/>
          <w:lang w:eastAsia="zh-Hans"/>
        </w:rPr>
        <w:t>3</w:t>
      </w:r>
      <w:r>
        <w:rPr>
          <w:rFonts w:hint="eastAsia" w:ascii="仿宋_GB2312" w:hAnsi="仿宋_GB2312" w:eastAsia="仿宋_GB2312" w:cs="仿宋_GB2312"/>
          <w:sz w:val="32"/>
          <w:szCs w:val="32"/>
          <w:lang w:eastAsia="zh-Hans"/>
        </w:rPr>
        <w:t>所学校学区内近</w:t>
      </w:r>
      <w:r>
        <w:rPr>
          <w:rFonts w:hint="eastAsia" w:ascii="Times New Roman" w:hAnsi="Times New Roman" w:eastAsia="仿宋_GB2312" w:cs="仿宋_GB2312"/>
          <w:sz w:val="32"/>
          <w:szCs w:val="32"/>
          <w:lang w:eastAsia="zh-Hans"/>
        </w:rPr>
        <w:t>3</w:t>
      </w:r>
      <w:r>
        <w:rPr>
          <w:rFonts w:hint="eastAsia" w:ascii="仿宋_GB2312" w:hAnsi="仿宋_GB2312" w:eastAsia="仿宋_GB2312" w:cs="仿宋_GB2312"/>
          <w:sz w:val="32"/>
          <w:szCs w:val="32"/>
          <w:lang w:eastAsia="zh-Hans"/>
        </w:rPr>
        <w:t>年将有新项目投用，超规模问题将解决。</w:t>
      </w:r>
    </w:p>
    <w:p>
      <w:pPr>
        <w:keepNext w:val="0"/>
        <w:keepLines w:val="0"/>
        <w:pageBreakBefore w:val="0"/>
        <w:widowControl w:val="0"/>
        <w:numPr>
          <w:ilvl w:val="0"/>
          <w:numId w:val="0"/>
        </w:numPr>
        <w:kinsoku/>
        <w:wordWrap/>
        <w:overflowPunct/>
        <w:topLinePunct w:val="0"/>
        <w:autoSpaceDE/>
        <w:autoSpaceDN/>
        <w:bidi w:val="0"/>
        <w:spacing w:line="600" w:lineRule="exact"/>
        <w:ind w:firstLine="640"/>
        <w:textAlignment w:val="auto"/>
        <w:rPr>
          <w:rFonts w:hint="eastAsia"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初中规模超过</w:t>
      </w:r>
      <w:r>
        <w:rPr>
          <w:rFonts w:hint="eastAsia" w:ascii="Times New Roman" w:hAnsi="Times New Roman" w:eastAsia="仿宋_GB2312" w:cs="仿宋_GB2312"/>
          <w:sz w:val="32"/>
          <w:szCs w:val="32"/>
          <w:lang w:eastAsia="zh-Hans"/>
        </w:rPr>
        <w:t>2000</w:t>
      </w:r>
      <w:r>
        <w:rPr>
          <w:rFonts w:hint="eastAsia" w:ascii="仿宋_GB2312" w:hAnsi="仿宋_GB2312" w:eastAsia="仿宋_GB2312" w:cs="仿宋_GB2312"/>
          <w:sz w:val="32"/>
          <w:szCs w:val="32"/>
          <w:lang w:eastAsia="zh-Hans"/>
        </w:rPr>
        <w:t>的学校有仁和中学（</w:t>
      </w:r>
      <w:r>
        <w:rPr>
          <w:rFonts w:hint="eastAsia" w:ascii="Times New Roman" w:hAnsi="Times New Roman" w:eastAsia="仿宋_GB2312" w:cs="仿宋_GB2312"/>
          <w:sz w:val="32"/>
          <w:szCs w:val="32"/>
          <w:lang w:eastAsia="zh-Hans"/>
        </w:rPr>
        <w:t>2562</w:t>
      </w:r>
      <w:r>
        <w:rPr>
          <w:rFonts w:hint="eastAsia" w:ascii="仿宋_GB2312" w:hAnsi="仿宋_GB2312" w:eastAsia="仿宋_GB2312" w:cs="仿宋_GB2312"/>
          <w:sz w:val="32"/>
          <w:szCs w:val="32"/>
          <w:lang w:eastAsia="zh-Hans"/>
        </w:rPr>
        <w:t>人），</w:t>
      </w:r>
      <w:r>
        <w:rPr>
          <w:rFonts w:hint="eastAsia" w:ascii="Times New Roman" w:hAnsi="Times New Roman" w:eastAsia="仿宋_GB2312" w:cs="仿宋_GB2312"/>
          <w:sz w:val="32"/>
          <w:szCs w:val="32"/>
          <w:lang w:eastAsia="zh-Hans"/>
        </w:rPr>
        <w:t>2023</w:t>
      </w:r>
      <w:r>
        <w:rPr>
          <w:rFonts w:hint="eastAsia" w:ascii="仿宋_GB2312" w:hAnsi="仿宋_GB2312" w:eastAsia="仿宋_GB2312" w:cs="仿宋_GB2312"/>
          <w:sz w:val="32"/>
          <w:szCs w:val="32"/>
          <w:lang w:eastAsia="zh-Hans"/>
        </w:rPr>
        <w:t>年仁和第二中学已经规划建设，预计三年内投入使用，目前借用小学场地来解决超出规模问题；瓶窑镇第一中学（</w:t>
      </w:r>
      <w:r>
        <w:rPr>
          <w:rFonts w:hint="eastAsia" w:ascii="Times New Roman" w:hAnsi="Times New Roman" w:eastAsia="仿宋_GB2312" w:cs="仿宋_GB2312"/>
          <w:sz w:val="32"/>
          <w:szCs w:val="32"/>
          <w:lang w:eastAsia="zh-Hans"/>
        </w:rPr>
        <w:t>2570</w:t>
      </w:r>
      <w:r>
        <w:rPr>
          <w:rFonts w:hint="eastAsia" w:ascii="仿宋_GB2312" w:hAnsi="仿宋_GB2312" w:eastAsia="仿宋_GB2312" w:cs="仿宋_GB2312"/>
          <w:sz w:val="32"/>
          <w:szCs w:val="32"/>
          <w:lang w:eastAsia="zh-Hans"/>
        </w:rPr>
        <w:t>人），瓶窑二中</w:t>
      </w:r>
      <w:r>
        <w:rPr>
          <w:rFonts w:hint="eastAsia" w:ascii="Times New Roman" w:hAnsi="Times New Roman" w:eastAsia="仿宋_GB2312" w:cs="仿宋_GB2312"/>
          <w:sz w:val="32"/>
          <w:szCs w:val="32"/>
          <w:lang w:eastAsia="zh-Hans"/>
        </w:rPr>
        <w:t>2025</w:t>
      </w:r>
      <w:r>
        <w:rPr>
          <w:rFonts w:hint="eastAsia" w:ascii="仿宋_GB2312" w:hAnsi="仿宋_GB2312" w:eastAsia="仿宋_GB2312" w:cs="仿宋_GB2312"/>
          <w:sz w:val="32"/>
          <w:szCs w:val="32"/>
          <w:lang w:eastAsia="zh-Hans"/>
        </w:rPr>
        <w:t>年开始投入使用来解决超出规模问题，目前建立瓶窑镇第一中学北湖校区来解决超出规模问题；良渚第一中学（</w:t>
      </w:r>
      <w:r>
        <w:rPr>
          <w:rFonts w:hint="eastAsia" w:ascii="Times New Roman" w:hAnsi="Times New Roman" w:eastAsia="仿宋_GB2312" w:cs="仿宋_GB2312"/>
          <w:sz w:val="32"/>
          <w:szCs w:val="32"/>
          <w:lang w:eastAsia="zh-Hans"/>
        </w:rPr>
        <w:t>2349</w:t>
      </w:r>
      <w:r>
        <w:rPr>
          <w:rFonts w:hint="eastAsia" w:ascii="仿宋_GB2312" w:hAnsi="仿宋_GB2312" w:eastAsia="仿宋_GB2312" w:cs="仿宋_GB2312"/>
          <w:sz w:val="32"/>
          <w:szCs w:val="32"/>
          <w:lang w:eastAsia="zh-Hans"/>
        </w:rPr>
        <w:t>人），</w:t>
      </w:r>
      <w:r>
        <w:rPr>
          <w:rFonts w:hint="eastAsia" w:ascii="Times New Roman" w:hAnsi="Times New Roman" w:eastAsia="仿宋_GB2312" w:cs="仿宋_GB2312"/>
          <w:sz w:val="32"/>
          <w:szCs w:val="32"/>
          <w:lang w:eastAsia="zh-Hans"/>
        </w:rPr>
        <w:t>2024</w:t>
      </w:r>
      <w:r>
        <w:rPr>
          <w:rFonts w:hint="eastAsia" w:ascii="仿宋_GB2312" w:hAnsi="仿宋_GB2312" w:eastAsia="仿宋_GB2312" w:cs="仿宋_GB2312"/>
          <w:sz w:val="32"/>
          <w:szCs w:val="32"/>
          <w:lang w:eastAsia="zh-Hans"/>
        </w:rPr>
        <w:t>年杜甫中学可投入使用来解决超出规模问题；</w:t>
      </w:r>
    </w:p>
    <w:p>
      <w:pPr>
        <w:keepNext w:val="0"/>
        <w:keepLines w:val="0"/>
        <w:pageBreakBefore w:val="0"/>
        <w:widowControl w:val="0"/>
        <w:numPr>
          <w:ilvl w:val="0"/>
          <w:numId w:val="0"/>
        </w:numPr>
        <w:kinsoku/>
        <w:wordWrap/>
        <w:overflowPunct/>
        <w:topLinePunct w:val="0"/>
        <w:autoSpaceDE/>
        <w:autoSpaceDN/>
        <w:bidi w:val="0"/>
        <w:spacing w:line="600" w:lineRule="exact"/>
        <w:ind w:firstLine="640"/>
        <w:textAlignment w:val="auto"/>
        <w:rPr>
          <w:rFonts w:hint="eastAsia"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一贯制学校义务教育阶段最大规模学校的学生数为</w:t>
      </w:r>
      <w:r>
        <w:rPr>
          <w:rFonts w:hint="eastAsia" w:ascii="Times New Roman" w:hAnsi="Times New Roman" w:eastAsia="仿宋_GB2312" w:cs="仿宋_GB2312"/>
          <w:sz w:val="32"/>
          <w:szCs w:val="32"/>
          <w:lang w:eastAsia="zh-Hans"/>
        </w:rPr>
        <w:t>2362</w:t>
      </w:r>
      <w:r>
        <w:rPr>
          <w:rFonts w:hint="eastAsia" w:ascii="仿宋_GB2312" w:hAnsi="仿宋_GB2312" w:eastAsia="仿宋_GB2312" w:cs="仿宋_GB2312"/>
          <w:sz w:val="32"/>
          <w:szCs w:val="32"/>
          <w:lang w:eastAsia="zh-Hans"/>
        </w:rPr>
        <w:t>人，未超过</w:t>
      </w:r>
      <w:r>
        <w:rPr>
          <w:rFonts w:hint="eastAsia" w:ascii="Times New Roman" w:hAnsi="Times New Roman" w:eastAsia="仿宋_GB2312" w:cs="仿宋_GB2312"/>
          <w:sz w:val="32"/>
          <w:szCs w:val="32"/>
          <w:lang w:eastAsia="zh-Hans"/>
        </w:rPr>
        <w:t>2500</w:t>
      </w:r>
      <w:r>
        <w:rPr>
          <w:rFonts w:hint="eastAsia" w:ascii="仿宋_GB2312" w:hAnsi="仿宋_GB2312" w:eastAsia="仿宋_GB2312" w:cs="仿宋_GB2312"/>
          <w:sz w:val="32"/>
          <w:szCs w:val="32"/>
          <w:lang w:eastAsia="zh-Hans"/>
        </w:rPr>
        <w:t xml:space="preserve"> 人。</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Hans"/>
        </w:rPr>
      </w:pPr>
      <w:r>
        <w:rPr>
          <w:rFonts w:hint="eastAsia" w:ascii="仿宋_GB2312" w:hAnsi="仿宋_GB2312" w:eastAsia="仿宋_GB2312" w:cs="仿宋_GB2312"/>
          <w:b/>
          <w:bCs/>
          <w:sz w:val="32"/>
          <w:szCs w:val="32"/>
          <w:lang w:val="en-US" w:eastAsia="zh-Hans"/>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textAlignment w:val="auto"/>
        <w:rPr>
          <w:rFonts w:hint="eastAsia" w:ascii="楷体" w:hAnsi="楷体" w:eastAsia="楷体" w:cs="楷体"/>
          <w:sz w:val="32"/>
          <w:szCs w:val="32"/>
          <w:lang w:eastAsia="zh-Hans"/>
        </w:rPr>
      </w:pPr>
      <w:r>
        <w:rPr>
          <w:rFonts w:hint="eastAsia" w:ascii="Times New Roman" w:hAnsi="Times New Roman" w:eastAsia="楷体" w:cs="楷体"/>
          <w:sz w:val="32"/>
          <w:szCs w:val="32"/>
          <w:lang w:eastAsia="zh-Hans"/>
        </w:rPr>
        <w:t>5</w:t>
      </w:r>
      <w:r>
        <w:rPr>
          <w:rFonts w:hint="eastAsia" w:ascii="楷体" w:hAnsi="楷体" w:eastAsia="楷体" w:cs="楷体"/>
          <w:sz w:val="32"/>
          <w:szCs w:val="32"/>
          <w:lang w:val="en-US" w:eastAsia="zh-Hans"/>
        </w:rPr>
        <w:t>.小学、初中所有班级学生数分别不超过</w:t>
      </w:r>
      <w:r>
        <w:rPr>
          <w:rFonts w:hint="eastAsia" w:ascii="Times New Roman" w:hAnsi="Times New Roman" w:eastAsia="楷体" w:cs="楷体"/>
          <w:sz w:val="32"/>
          <w:szCs w:val="32"/>
          <w:lang w:val="en-US" w:eastAsia="zh-Hans"/>
        </w:rPr>
        <w:t>45</w:t>
      </w:r>
      <w:r>
        <w:rPr>
          <w:rFonts w:hint="eastAsia" w:ascii="楷体" w:hAnsi="楷体" w:eastAsia="楷体" w:cs="楷体"/>
          <w:sz w:val="32"/>
          <w:szCs w:val="32"/>
          <w:lang w:val="en-US" w:eastAsia="zh-Hans"/>
        </w:rPr>
        <w:t>人、</w:t>
      </w:r>
      <w:r>
        <w:rPr>
          <w:rFonts w:hint="eastAsia" w:ascii="Times New Roman" w:hAnsi="Times New Roman" w:eastAsia="楷体" w:cs="楷体"/>
          <w:sz w:val="32"/>
          <w:szCs w:val="32"/>
          <w:lang w:val="en-US" w:eastAsia="zh-Hans"/>
        </w:rPr>
        <w:t>50</w:t>
      </w:r>
      <w:r>
        <w:rPr>
          <w:rFonts w:hint="eastAsia" w:ascii="楷体" w:hAnsi="楷体" w:eastAsia="楷体" w:cs="楷体"/>
          <w:sz w:val="32"/>
          <w:szCs w:val="32"/>
          <w:lang w:val="en-US" w:eastAsia="zh-Hans"/>
        </w:rPr>
        <w:t>人</w:t>
      </w:r>
      <w:r>
        <w:rPr>
          <w:rFonts w:hint="eastAsia" w:ascii="楷体" w:hAnsi="楷体" w:eastAsia="楷体" w:cs="楷体"/>
          <w:sz w:val="32"/>
          <w:szCs w:val="32"/>
          <w:lang w:eastAsia="zh-Hans"/>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40"/>
        <w:textAlignment w:val="auto"/>
        <w:rPr>
          <w:rFonts w:hint="eastAsia" w:ascii="仿宋_GB2312" w:hAnsi="仿宋_GB2312" w:eastAsia="仿宋_GB2312" w:cs="仿宋_GB2312"/>
          <w:sz w:val="32"/>
          <w:szCs w:val="32"/>
          <w:lang w:eastAsia="zh-Hans"/>
        </w:rPr>
      </w:pPr>
      <w:r>
        <w:rPr>
          <w:rFonts w:hint="eastAsia" w:ascii="仿宋_GB2312" w:hAnsi="仿宋_GB2312" w:eastAsia="仿宋_GB2312" w:cs="仿宋_GB2312"/>
          <w:b/>
          <w:bCs/>
          <w:sz w:val="32"/>
          <w:szCs w:val="32"/>
          <w:lang w:val="en-US" w:eastAsia="zh-Hans"/>
        </w:rPr>
        <w:t>自评概述：</w:t>
      </w:r>
      <w:r>
        <w:rPr>
          <w:rFonts w:hint="eastAsia" w:ascii="仿宋_GB2312" w:hAnsi="仿宋_GB2312" w:eastAsia="仿宋_GB2312" w:cs="仿宋_GB2312"/>
          <w:sz w:val="32"/>
          <w:szCs w:val="32"/>
          <w:lang w:eastAsia="zh-Hans"/>
        </w:rPr>
        <w:t>杭州市余杭区内小学、初中严格落实教育部及省市区相关招生文件精神，科学制定招生计划，严格执行班额控制标准。</w:t>
      </w:r>
      <w:r>
        <w:rPr>
          <w:rFonts w:hint="eastAsia" w:ascii="Times New Roman" w:hAnsi="Times New Roman" w:eastAsia="仿宋_GB2312" w:cs="仿宋_GB2312"/>
          <w:sz w:val="32"/>
          <w:szCs w:val="32"/>
          <w:lang w:eastAsia="zh-Hans"/>
        </w:rPr>
        <w:t>2023</w:t>
      </w:r>
      <w:r>
        <w:rPr>
          <w:rFonts w:hint="eastAsia" w:ascii="仿宋_GB2312" w:hAnsi="仿宋_GB2312" w:eastAsia="仿宋_GB2312" w:cs="仿宋_GB2312"/>
          <w:sz w:val="32"/>
          <w:szCs w:val="32"/>
          <w:lang w:eastAsia="zh-Hans"/>
        </w:rPr>
        <w:t>学年起始年级未超</w:t>
      </w:r>
      <w:r>
        <w:rPr>
          <w:rFonts w:hint="eastAsia" w:ascii="Times New Roman" w:hAnsi="Times New Roman" w:eastAsia="仿宋_GB2312" w:cs="仿宋_GB2312"/>
          <w:sz w:val="32"/>
          <w:szCs w:val="32"/>
          <w:lang w:eastAsia="zh-Hans"/>
        </w:rPr>
        <w:t>45</w:t>
      </w:r>
      <w:r>
        <w:rPr>
          <w:rFonts w:hint="eastAsia" w:ascii="仿宋_GB2312" w:hAnsi="仿宋_GB2312" w:eastAsia="仿宋_GB2312" w:cs="仿宋_GB2312"/>
          <w:sz w:val="32"/>
          <w:szCs w:val="32"/>
          <w:lang w:eastAsia="zh-Hans"/>
        </w:rPr>
        <w:t>人，个别小学中个别年级因“长幼随学”政策的实施，突破了</w:t>
      </w:r>
      <w:r>
        <w:rPr>
          <w:rFonts w:hint="eastAsia" w:ascii="Times New Roman" w:hAnsi="Times New Roman" w:eastAsia="仿宋_GB2312" w:cs="仿宋_GB2312"/>
          <w:sz w:val="32"/>
          <w:szCs w:val="32"/>
          <w:lang w:eastAsia="zh-Hans"/>
        </w:rPr>
        <w:t>45</w:t>
      </w:r>
      <w:r>
        <w:rPr>
          <w:rFonts w:hint="eastAsia" w:ascii="仿宋_GB2312" w:hAnsi="仿宋_GB2312" w:eastAsia="仿宋_GB2312" w:cs="仿宋_GB2312"/>
          <w:sz w:val="32"/>
          <w:szCs w:val="32"/>
          <w:lang w:eastAsia="zh-Hans"/>
        </w:rPr>
        <w:t>人，但未超</w:t>
      </w:r>
      <w:r>
        <w:rPr>
          <w:rFonts w:hint="eastAsia" w:ascii="Times New Roman" w:hAnsi="Times New Roman" w:eastAsia="仿宋_GB2312" w:cs="仿宋_GB2312"/>
          <w:sz w:val="32"/>
          <w:szCs w:val="32"/>
          <w:lang w:eastAsia="zh-Hans"/>
        </w:rPr>
        <w:t>50</w:t>
      </w:r>
      <w:r>
        <w:rPr>
          <w:rFonts w:hint="eastAsia" w:ascii="仿宋_GB2312" w:hAnsi="仿宋_GB2312" w:eastAsia="仿宋_GB2312" w:cs="仿宋_GB2312"/>
          <w:sz w:val="32"/>
          <w:szCs w:val="32"/>
          <w:lang w:eastAsia="zh-Hans"/>
        </w:rPr>
        <w:t>人。</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Hans"/>
        </w:rPr>
      </w:pPr>
      <w:r>
        <w:rPr>
          <w:rFonts w:hint="eastAsia" w:ascii="仿宋_GB2312" w:hAnsi="仿宋_GB2312" w:eastAsia="仿宋_GB2312" w:cs="仿宋_GB2312"/>
          <w:b/>
          <w:bCs/>
          <w:sz w:val="32"/>
          <w:szCs w:val="32"/>
          <w:lang w:val="en-US" w:eastAsia="zh-Hans"/>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textAlignment w:val="auto"/>
        <w:rPr>
          <w:rFonts w:hint="eastAsia" w:ascii="楷体" w:hAnsi="楷体" w:eastAsia="楷体" w:cs="楷体"/>
          <w:sz w:val="32"/>
          <w:szCs w:val="32"/>
          <w:lang w:eastAsia="zh-Hans"/>
        </w:rPr>
      </w:pPr>
      <w:r>
        <w:rPr>
          <w:rFonts w:hint="eastAsia" w:ascii="Times New Roman" w:hAnsi="Times New Roman" w:eastAsia="楷体" w:cs="楷体"/>
          <w:sz w:val="32"/>
          <w:szCs w:val="32"/>
          <w:lang w:eastAsia="zh-Hans"/>
        </w:rPr>
        <w:t>6</w:t>
      </w:r>
      <w:r>
        <w:rPr>
          <w:rFonts w:hint="eastAsia" w:ascii="楷体" w:hAnsi="楷体" w:eastAsia="楷体" w:cs="楷体"/>
          <w:sz w:val="32"/>
          <w:szCs w:val="32"/>
          <w:lang w:eastAsia="zh-Hans"/>
        </w:rPr>
        <w:t>.不足</w:t>
      </w:r>
      <w:r>
        <w:rPr>
          <w:rFonts w:hint="eastAsia" w:ascii="Times New Roman" w:hAnsi="Times New Roman" w:eastAsia="楷体" w:cs="楷体"/>
          <w:sz w:val="32"/>
          <w:szCs w:val="32"/>
          <w:lang w:eastAsia="zh-Hans"/>
        </w:rPr>
        <w:t>100</w:t>
      </w:r>
      <w:r>
        <w:rPr>
          <w:rFonts w:hint="eastAsia" w:ascii="楷体" w:hAnsi="楷体" w:eastAsia="楷体" w:cs="楷体"/>
          <w:sz w:val="32"/>
          <w:szCs w:val="32"/>
          <w:lang w:eastAsia="zh-Hans"/>
        </w:rPr>
        <w:t xml:space="preserve"> 名学生村小学和教学点按 </w:t>
      </w:r>
      <w:r>
        <w:rPr>
          <w:rFonts w:hint="eastAsia" w:ascii="Times New Roman" w:hAnsi="Times New Roman" w:eastAsia="楷体" w:cs="楷体"/>
          <w:sz w:val="32"/>
          <w:szCs w:val="32"/>
          <w:lang w:eastAsia="zh-Hans"/>
        </w:rPr>
        <w:t>100</w:t>
      </w:r>
      <w:r>
        <w:rPr>
          <w:rFonts w:hint="eastAsia" w:ascii="楷体" w:hAnsi="楷体" w:eastAsia="楷体" w:cs="楷体"/>
          <w:sz w:val="32"/>
          <w:szCs w:val="32"/>
          <w:lang w:eastAsia="zh-Hans"/>
        </w:rPr>
        <w:t xml:space="preserve"> 名学生核定公用经费。</w:t>
      </w:r>
    </w:p>
    <w:p>
      <w:pPr>
        <w:keepNext w:val="0"/>
        <w:keepLines w:val="0"/>
        <w:pageBreakBefore w:val="0"/>
        <w:widowControl w:val="0"/>
        <w:numPr>
          <w:ilvl w:val="0"/>
          <w:numId w:val="0"/>
        </w:numPr>
        <w:kinsoku/>
        <w:wordWrap/>
        <w:overflowPunct/>
        <w:topLinePunct w:val="0"/>
        <w:autoSpaceDE/>
        <w:autoSpaceDN/>
        <w:bidi w:val="0"/>
        <w:spacing w:line="600" w:lineRule="exact"/>
        <w:ind w:firstLine="640"/>
        <w:textAlignment w:val="auto"/>
        <w:rPr>
          <w:rFonts w:hint="eastAsia" w:ascii="仿宋_GB2312" w:hAnsi="仿宋_GB2312" w:eastAsia="仿宋_GB2312" w:cs="仿宋_GB2312"/>
          <w:sz w:val="32"/>
          <w:szCs w:val="32"/>
          <w:lang w:eastAsia="zh-Hans"/>
        </w:rPr>
      </w:pPr>
      <w:r>
        <w:rPr>
          <w:rFonts w:hint="eastAsia" w:ascii="仿宋_GB2312" w:hAnsi="仿宋_GB2312" w:eastAsia="仿宋_GB2312" w:cs="仿宋_GB2312"/>
          <w:b/>
          <w:bCs/>
          <w:sz w:val="32"/>
          <w:szCs w:val="32"/>
          <w:lang w:val="en-US" w:eastAsia="zh-Hans"/>
        </w:rPr>
        <w:t>自评概述：</w:t>
      </w:r>
      <w:r>
        <w:rPr>
          <w:rFonts w:hint="eastAsia" w:ascii="仿宋_GB2312" w:hAnsi="仿宋_GB2312" w:eastAsia="仿宋_GB2312" w:cs="仿宋_GB2312"/>
          <w:sz w:val="32"/>
          <w:szCs w:val="32"/>
          <w:lang w:val="en-US" w:eastAsia="zh-Hans"/>
        </w:rPr>
        <w:t>余杭区</w:t>
      </w:r>
      <w:r>
        <w:rPr>
          <w:rFonts w:hint="eastAsia" w:ascii="仿宋_GB2312" w:hAnsi="仿宋_GB2312" w:eastAsia="仿宋_GB2312" w:cs="仿宋_GB2312"/>
          <w:sz w:val="32"/>
          <w:szCs w:val="32"/>
          <w:lang w:eastAsia="zh-Hans"/>
        </w:rPr>
        <w:t>不存在不足</w:t>
      </w:r>
      <w:r>
        <w:rPr>
          <w:rFonts w:hint="eastAsia" w:ascii="Times New Roman" w:hAnsi="Times New Roman" w:eastAsia="仿宋_GB2312" w:cs="仿宋_GB2312"/>
          <w:sz w:val="32"/>
          <w:szCs w:val="32"/>
          <w:lang w:eastAsia="zh-Hans"/>
        </w:rPr>
        <w:t>100</w:t>
      </w:r>
      <w:r>
        <w:rPr>
          <w:rFonts w:hint="eastAsia" w:ascii="仿宋_GB2312" w:hAnsi="仿宋_GB2312" w:eastAsia="仿宋_GB2312" w:cs="仿宋_GB2312"/>
          <w:sz w:val="32"/>
          <w:szCs w:val="32"/>
          <w:lang w:eastAsia="zh-Hans"/>
        </w:rPr>
        <w:t>名学生的村小学和教学点。根据《关于进一步完善区教育体统公办学校公用经费保障机制的通知》（余教〔</w:t>
      </w:r>
      <w:r>
        <w:rPr>
          <w:rFonts w:hint="eastAsia" w:ascii="Times New Roman" w:hAnsi="Times New Roman" w:eastAsia="仿宋_GB2312" w:cs="仿宋_GB2312"/>
          <w:sz w:val="32"/>
          <w:szCs w:val="32"/>
          <w:lang w:eastAsia="zh-Hans"/>
        </w:rPr>
        <w:t>2021</w:t>
      </w:r>
      <w:r>
        <w:rPr>
          <w:rFonts w:hint="eastAsia" w:ascii="仿宋_GB2312" w:hAnsi="仿宋_GB2312" w:eastAsia="仿宋_GB2312" w:cs="仿宋_GB2312"/>
          <w:sz w:val="32"/>
          <w:szCs w:val="32"/>
          <w:lang w:eastAsia="zh-Hans"/>
        </w:rPr>
        <w:t>〕</w:t>
      </w:r>
      <w:r>
        <w:rPr>
          <w:rFonts w:hint="eastAsia" w:ascii="Times New Roman" w:hAnsi="Times New Roman" w:eastAsia="仿宋_GB2312" w:cs="仿宋_GB2312"/>
          <w:sz w:val="32"/>
          <w:szCs w:val="32"/>
          <w:lang w:eastAsia="zh-Hans"/>
        </w:rPr>
        <w:t>222</w:t>
      </w:r>
      <w:r>
        <w:rPr>
          <w:rFonts w:hint="eastAsia" w:ascii="仿宋_GB2312" w:hAnsi="仿宋_GB2312" w:eastAsia="仿宋_GB2312" w:cs="仿宋_GB2312"/>
          <w:sz w:val="32"/>
          <w:szCs w:val="32"/>
          <w:lang w:eastAsia="zh-Hans"/>
        </w:rPr>
        <w:t>号）文件精神，对规模偏小的学校按定额数补足</w:t>
      </w:r>
      <w:r>
        <w:rPr>
          <w:rFonts w:hint="eastAsia" w:ascii="Times New Roman" w:hAnsi="Times New Roman" w:eastAsia="仿宋_GB2312" w:cs="仿宋_GB2312"/>
          <w:sz w:val="32"/>
          <w:szCs w:val="32"/>
          <w:lang w:eastAsia="zh-Hans"/>
        </w:rPr>
        <w:t>900</w:t>
      </w:r>
      <w:r>
        <w:rPr>
          <w:rFonts w:hint="eastAsia" w:ascii="仿宋_GB2312" w:hAnsi="仿宋_GB2312" w:eastAsia="仿宋_GB2312" w:cs="仿宋_GB2312"/>
          <w:sz w:val="32"/>
          <w:szCs w:val="32"/>
          <w:lang w:eastAsia="zh-Hans"/>
        </w:rPr>
        <w:t>名学生的公用经费。</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Hans"/>
        </w:rPr>
      </w:pPr>
      <w:r>
        <w:rPr>
          <w:rFonts w:hint="eastAsia" w:ascii="仿宋_GB2312" w:hAnsi="仿宋_GB2312" w:eastAsia="仿宋_GB2312" w:cs="仿宋_GB2312"/>
          <w:b/>
          <w:bCs/>
          <w:sz w:val="32"/>
          <w:szCs w:val="32"/>
          <w:lang w:val="en-US" w:eastAsia="zh-Hans"/>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left="640" w:leftChars="0"/>
        <w:textAlignment w:val="auto"/>
        <w:rPr>
          <w:rFonts w:hint="eastAsia" w:ascii="楷体" w:hAnsi="楷体" w:eastAsia="楷体" w:cs="楷体"/>
          <w:sz w:val="32"/>
          <w:szCs w:val="32"/>
          <w:lang w:eastAsia="zh-CN"/>
        </w:rPr>
      </w:pPr>
      <w:r>
        <w:rPr>
          <w:rFonts w:hint="eastAsia" w:ascii="Times New Roman" w:hAnsi="Times New Roman" w:eastAsia="楷体" w:cs="楷体"/>
          <w:sz w:val="32"/>
          <w:szCs w:val="32"/>
          <w:lang w:eastAsia="zh-Hans"/>
        </w:rPr>
        <w:t>7</w:t>
      </w:r>
      <w:r>
        <w:rPr>
          <w:rFonts w:hint="eastAsia" w:ascii="楷体" w:hAnsi="楷体" w:eastAsia="楷体" w:cs="楷体"/>
          <w:sz w:val="32"/>
          <w:szCs w:val="32"/>
          <w:lang w:val="en-US" w:eastAsia="zh-Hans"/>
        </w:rPr>
        <w:t>.特殊教育学校生均公用经费不低于</w:t>
      </w:r>
      <w:r>
        <w:rPr>
          <w:rFonts w:hint="eastAsia" w:ascii="Times New Roman" w:hAnsi="Times New Roman" w:eastAsia="楷体" w:cs="楷体"/>
          <w:sz w:val="32"/>
          <w:szCs w:val="32"/>
          <w:lang w:val="en-US" w:eastAsia="zh-Hans"/>
        </w:rPr>
        <w:t>6000</w:t>
      </w:r>
      <w:r>
        <w:rPr>
          <w:rFonts w:hint="eastAsia" w:ascii="楷体" w:hAnsi="楷体" w:eastAsia="楷体" w:cs="楷体"/>
          <w:sz w:val="32"/>
          <w:szCs w:val="32"/>
          <w:lang w:val="en-US" w:eastAsia="zh-Hans"/>
        </w:rPr>
        <w:t>元</w:t>
      </w:r>
      <w:r>
        <w:rPr>
          <w:rFonts w:hint="eastAsia" w:ascii="楷体" w:hAnsi="楷体" w:eastAsia="楷体" w:cs="楷体"/>
          <w:sz w:val="32"/>
          <w:szCs w:val="32"/>
          <w:lang w:eastAsia="zh-Hans"/>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Hans"/>
        </w:rPr>
        <w:t>自评概述：</w:t>
      </w:r>
      <w:r>
        <w:rPr>
          <w:rFonts w:hint="eastAsia" w:ascii="仿宋_GB2312" w:hAnsi="仿宋_GB2312" w:eastAsia="仿宋_GB2312" w:cs="仿宋_GB2312"/>
          <w:sz w:val="32"/>
          <w:szCs w:val="32"/>
          <w:lang w:val="en-US" w:eastAsia="zh-CN"/>
        </w:rPr>
        <w:t xml:space="preserve">余杭区特殊学生生均公用经费按普通同级学校生均公用经费 </w:t>
      </w:r>
      <w:r>
        <w:rPr>
          <w:rFonts w:hint="eastAsia" w:ascii="Times New Roman" w:hAnsi="Times New Roman" w:eastAsia="仿宋_GB2312" w:cs="仿宋_GB2312"/>
          <w:sz w:val="32"/>
          <w:szCs w:val="32"/>
          <w:lang w:val="en-US" w:eastAsia="zh-CN"/>
        </w:rPr>
        <w:t>10</w:t>
      </w:r>
      <w:r>
        <w:rPr>
          <w:rFonts w:hint="eastAsia" w:ascii="仿宋_GB2312" w:hAnsi="仿宋_GB2312" w:eastAsia="仿宋_GB2312" w:cs="仿宋_GB2312"/>
          <w:sz w:val="32"/>
          <w:szCs w:val="32"/>
          <w:lang w:val="en-US" w:eastAsia="zh-CN"/>
        </w:rPr>
        <w:t>倍安排。</w:t>
      </w:r>
      <w:r>
        <w:rPr>
          <w:rFonts w:hint="eastAsia" w:ascii="Times New Roman" w:hAnsi="Times New Roman" w:eastAsia="仿宋_GB2312" w:cs="仿宋_GB2312"/>
          <w:sz w:val="32"/>
          <w:szCs w:val="32"/>
          <w:lang w:val="en-US" w:eastAsia="zh-CN"/>
        </w:rPr>
        <w:t>2023</w:t>
      </w:r>
      <w:r>
        <w:rPr>
          <w:rFonts w:hint="eastAsia" w:ascii="仿宋_GB2312" w:hAnsi="仿宋_GB2312" w:eastAsia="仿宋_GB2312" w:cs="仿宋_GB2312"/>
          <w:sz w:val="32"/>
          <w:szCs w:val="32"/>
          <w:lang w:val="en-US" w:eastAsia="zh-CN"/>
        </w:rPr>
        <w:t>年分别按小学段</w:t>
      </w:r>
      <w:r>
        <w:rPr>
          <w:rFonts w:hint="eastAsia" w:ascii="Times New Roman" w:hAnsi="Times New Roman" w:eastAsia="仿宋_GB2312" w:cs="仿宋_GB2312"/>
          <w:sz w:val="32"/>
          <w:szCs w:val="32"/>
          <w:lang w:val="en-US" w:eastAsia="zh-CN"/>
        </w:rPr>
        <w:t>13500</w:t>
      </w:r>
      <w:r>
        <w:rPr>
          <w:rFonts w:hint="eastAsia" w:ascii="仿宋_GB2312" w:hAnsi="仿宋_GB2312" w:eastAsia="仿宋_GB2312" w:cs="仿宋_GB2312"/>
          <w:sz w:val="32"/>
          <w:szCs w:val="32"/>
          <w:lang w:val="en-US" w:eastAsia="zh-CN"/>
        </w:rPr>
        <w:t>元、初中段</w:t>
      </w:r>
      <w:r>
        <w:rPr>
          <w:rFonts w:hint="eastAsia" w:ascii="Times New Roman" w:hAnsi="Times New Roman" w:eastAsia="仿宋_GB2312" w:cs="仿宋_GB2312"/>
          <w:sz w:val="32"/>
          <w:szCs w:val="32"/>
          <w:lang w:val="en-US" w:eastAsia="zh-CN"/>
        </w:rPr>
        <w:t>14500</w:t>
      </w:r>
      <w:r>
        <w:rPr>
          <w:rFonts w:hint="eastAsia" w:ascii="仿宋_GB2312" w:hAnsi="仿宋_GB2312" w:eastAsia="仿宋_GB2312" w:cs="仿宋_GB2312"/>
          <w:sz w:val="32"/>
          <w:szCs w:val="32"/>
          <w:lang w:val="en-US" w:eastAsia="zh-CN"/>
        </w:rPr>
        <w:t>元标准执行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均远高于</w:t>
      </w:r>
      <w:r>
        <w:rPr>
          <w:rFonts w:hint="eastAsia" w:ascii="Times New Roman" w:hAnsi="Times New Roman" w:eastAsia="仿宋_GB2312" w:cs="仿宋_GB2312"/>
          <w:sz w:val="32"/>
          <w:szCs w:val="32"/>
          <w:lang w:val="en-US" w:eastAsia="zh-CN"/>
        </w:rPr>
        <w:t>6000</w:t>
      </w:r>
      <w:r>
        <w:rPr>
          <w:rFonts w:hint="eastAsia" w:ascii="仿宋_GB2312" w:hAnsi="仿宋_GB2312" w:eastAsia="仿宋_GB2312" w:cs="仿宋_GB2312"/>
          <w:sz w:val="32"/>
          <w:szCs w:val="32"/>
          <w:lang w:val="en-US" w:eastAsia="zh-CN"/>
        </w:rPr>
        <w:t>元的标准。</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Hans"/>
        </w:rPr>
      </w:pPr>
      <w:r>
        <w:rPr>
          <w:rFonts w:hint="eastAsia" w:ascii="仿宋_GB2312" w:hAnsi="仿宋_GB2312" w:eastAsia="仿宋_GB2312" w:cs="仿宋_GB2312"/>
          <w:b/>
          <w:bCs/>
          <w:sz w:val="32"/>
          <w:szCs w:val="32"/>
          <w:lang w:val="en-US" w:eastAsia="zh-Hans"/>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eastAsia="zh-Hans"/>
        </w:rPr>
      </w:pPr>
      <w:r>
        <w:rPr>
          <w:rFonts w:hint="eastAsia" w:ascii="Times New Roman" w:hAnsi="Times New Roman" w:eastAsia="楷体" w:cs="楷体"/>
          <w:sz w:val="32"/>
          <w:szCs w:val="32"/>
          <w:lang w:eastAsia="zh-CN"/>
        </w:rPr>
        <w:t>8</w:t>
      </w:r>
      <w:r>
        <w:rPr>
          <w:rFonts w:hint="eastAsia" w:ascii="楷体" w:hAnsi="楷体" w:eastAsia="楷体" w:cs="楷体"/>
          <w:sz w:val="32"/>
          <w:szCs w:val="32"/>
          <w:lang w:val="en-US" w:eastAsia="zh-Hans"/>
        </w:rPr>
        <w:t>.全县义务教育学校教师平均工资收入水平不低于当地公务员平均工资收入水平，按规定足额核定教师绩效工资总量</w:t>
      </w:r>
      <w:r>
        <w:rPr>
          <w:rFonts w:hint="eastAsia" w:ascii="楷体" w:hAnsi="楷体" w:eastAsia="楷体" w:cs="楷体"/>
          <w:sz w:val="32"/>
          <w:szCs w:val="32"/>
          <w:lang w:eastAsia="zh-Hans"/>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lang w:eastAsia="zh-Hans"/>
        </w:rPr>
      </w:pPr>
      <w:r>
        <w:rPr>
          <w:rFonts w:hint="eastAsia" w:ascii="仿宋_GB2312" w:hAnsi="仿宋_GB2312" w:eastAsia="仿宋_GB2312" w:cs="仿宋_GB2312"/>
          <w:b/>
          <w:bCs/>
          <w:sz w:val="32"/>
          <w:szCs w:val="32"/>
          <w:lang w:val="en-US" w:eastAsia="zh-Hans"/>
        </w:rPr>
        <w:t>自评概述：</w:t>
      </w:r>
      <w:r>
        <w:rPr>
          <w:rFonts w:hint="eastAsia" w:ascii="仿宋_GB2312" w:hAnsi="仿宋_GB2312" w:eastAsia="仿宋_GB2312" w:cs="仿宋_GB2312"/>
          <w:sz w:val="32"/>
          <w:szCs w:val="32"/>
          <w:lang w:eastAsia="zh-Hans"/>
        </w:rPr>
        <w:t>在余杭区委区政府领导下，不断完善义务教育阶段教师待遇保障机制，建立起义务教育阶段教师工资收入长效机制，健全义务教育教师工资收入随当地公务员工资收入动态调整机制。相关部门提前谋划、全力保障，区财政局按规定足额核定并拨付教师绩效工资总量，严格按照国家和省市要求落实依法保障义务教育阶段教师工资待遇政策。</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eastAsia="zh-Hans"/>
        </w:rPr>
      </w:pPr>
      <w:r>
        <w:rPr>
          <w:rFonts w:hint="eastAsia" w:ascii="Times New Roman" w:hAnsi="Times New Roman" w:eastAsia="仿宋_GB2312" w:cs="仿宋_GB2312"/>
          <w:sz w:val="32"/>
          <w:szCs w:val="32"/>
          <w:lang w:eastAsia="zh-Hans"/>
        </w:rPr>
        <w:t>2022</w:t>
      </w:r>
      <w:r>
        <w:rPr>
          <w:rFonts w:hint="eastAsia" w:ascii="仿宋_GB2312" w:hAnsi="仿宋_GB2312" w:eastAsia="仿宋_GB2312" w:cs="仿宋_GB2312"/>
          <w:sz w:val="32"/>
          <w:szCs w:val="32"/>
          <w:lang w:eastAsia="zh-Hans"/>
        </w:rPr>
        <w:t>年杭州市余杭区义务教育学校教师年平均工资收入为</w:t>
      </w:r>
      <w:r>
        <w:rPr>
          <w:rFonts w:hint="eastAsia" w:ascii="Times New Roman" w:hAnsi="Times New Roman" w:eastAsia="仿宋_GB2312" w:cs="仿宋_GB2312"/>
          <w:sz w:val="32"/>
          <w:szCs w:val="32"/>
          <w:lang w:eastAsia="zh-Hans"/>
        </w:rPr>
        <w:t>224805</w:t>
      </w:r>
      <w:r>
        <w:rPr>
          <w:rFonts w:hint="eastAsia" w:ascii="仿宋_GB2312" w:hAnsi="仿宋_GB2312" w:eastAsia="仿宋_GB2312" w:cs="仿宋_GB2312"/>
          <w:sz w:val="32"/>
          <w:szCs w:val="32"/>
          <w:lang w:eastAsia="zh-Hans"/>
        </w:rPr>
        <w:t>元，当地公务员年平均工资收入</w:t>
      </w:r>
      <w:r>
        <w:rPr>
          <w:rFonts w:hint="eastAsia" w:ascii="Times New Roman" w:hAnsi="Times New Roman" w:eastAsia="仿宋_GB2312" w:cs="仿宋_GB2312"/>
          <w:sz w:val="32"/>
          <w:szCs w:val="32"/>
          <w:lang w:eastAsia="zh-Hans"/>
        </w:rPr>
        <w:t>222104</w:t>
      </w:r>
      <w:r>
        <w:rPr>
          <w:rFonts w:hint="eastAsia" w:ascii="仿宋_GB2312" w:hAnsi="仿宋_GB2312" w:eastAsia="仿宋_GB2312" w:cs="仿宋_GB2312"/>
          <w:sz w:val="32"/>
          <w:szCs w:val="32"/>
          <w:lang w:eastAsia="zh-Hans"/>
        </w:rPr>
        <w:t>元，全区义务教育学校教师平均工资收入水平高于当地公务员平均工资收入水平。</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Hans"/>
        </w:rPr>
      </w:pPr>
      <w:r>
        <w:rPr>
          <w:rFonts w:hint="eastAsia" w:ascii="仿宋_GB2312" w:hAnsi="仿宋_GB2312" w:eastAsia="仿宋_GB2312" w:cs="仿宋_GB2312"/>
          <w:b/>
          <w:bCs/>
          <w:sz w:val="32"/>
          <w:szCs w:val="32"/>
          <w:lang w:val="en-US" w:eastAsia="zh-Hans"/>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eastAsia="zh-Hans"/>
        </w:rPr>
      </w:pPr>
      <w:r>
        <w:rPr>
          <w:rFonts w:hint="eastAsia" w:ascii="Times New Roman" w:hAnsi="Times New Roman" w:eastAsia="楷体" w:cs="楷体"/>
          <w:sz w:val="32"/>
          <w:szCs w:val="32"/>
          <w:lang w:eastAsia="zh-Hans"/>
        </w:rPr>
        <w:t>9</w:t>
      </w:r>
      <w:r>
        <w:rPr>
          <w:rFonts w:hint="eastAsia" w:ascii="楷体" w:hAnsi="楷体" w:eastAsia="楷体" w:cs="楷体"/>
          <w:sz w:val="32"/>
          <w:szCs w:val="32"/>
          <w:lang w:val="en-US" w:eastAsia="zh-Hans"/>
        </w:rPr>
        <w:t>.教师</w:t>
      </w:r>
      <w:r>
        <w:rPr>
          <w:rFonts w:hint="eastAsia" w:ascii="Times New Roman" w:hAnsi="Times New Roman" w:eastAsia="楷体" w:cs="楷体"/>
          <w:sz w:val="32"/>
          <w:szCs w:val="32"/>
          <w:lang w:val="en-US" w:eastAsia="zh-Hans"/>
        </w:rPr>
        <w:t>5</w:t>
      </w:r>
      <w:r>
        <w:rPr>
          <w:rFonts w:hint="eastAsia" w:ascii="楷体" w:hAnsi="楷体" w:eastAsia="楷体" w:cs="楷体"/>
          <w:sz w:val="32"/>
          <w:szCs w:val="32"/>
          <w:lang w:val="en-US" w:eastAsia="zh-Hans"/>
        </w:rPr>
        <w:t>年</w:t>
      </w:r>
      <w:r>
        <w:rPr>
          <w:rFonts w:hint="eastAsia" w:ascii="Times New Roman" w:hAnsi="Times New Roman" w:eastAsia="楷体" w:cs="楷体"/>
          <w:sz w:val="32"/>
          <w:szCs w:val="32"/>
          <w:lang w:val="en-US" w:eastAsia="zh-Hans"/>
        </w:rPr>
        <w:t>360</w:t>
      </w:r>
      <w:r>
        <w:rPr>
          <w:rFonts w:hint="eastAsia" w:ascii="楷体" w:hAnsi="楷体" w:eastAsia="楷体" w:cs="楷体"/>
          <w:sz w:val="32"/>
          <w:szCs w:val="32"/>
          <w:lang w:val="en-US" w:eastAsia="zh-Hans"/>
        </w:rPr>
        <w:t>学时培训完成率达到</w:t>
      </w:r>
      <w:r>
        <w:rPr>
          <w:rFonts w:hint="eastAsia" w:ascii="Times New Roman" w:hAnsi="Times New Roman" w:eastAsia="楷体" w:cs="楷体"/>
          <w:sz w:val="32"/>
          <w:szCs w:val="32"/>
          <w:lang w:val="en-US" w:eastAsia="zh-Hans"/>
        </w:rPr>
        <w:t>100</w:t>
      </w:r>
      <w:r>
        <w:rPr>
          <w:rFonts w:hint="eastAsia" w:ascii="楷体" w:hAnsi="楷体" w:eastAsia="楷体" w:cs="楷体"/>
          <w:sz w:val="32"/>
          <w:szCs w:val="32"/>
          <w:lang w:val="en-US" w:eastAsia="zh-Hans"/>
        </w:rPr>
        <w:t>%</w:t>
      </w:r>
      <w:r>
        <w:rPr>
          <w:rFonts w:hint="eastAsia" w:ascii="楷体" w:hAnsi="楷体" w:eastAsia="楷体" w:cs="楷体"/>
          <w:sz w:val="32"/>
          <w:szCs w:val="32"/>
          <w:lang w:eastAsia="zh-Hans"/>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lang w:eastAsia="zh-Hans"/>
        </w:rPr>
      </w:pPr>
      <w:r>
        <w:rPr>
          <w:rFonts w:hint="eastAsia" w:ascii="仿宋_GB2312" w:hAnsi="仿宋_GB2312" w:eastAsia="仿宋_GB2312" w:cs="仿宋_GB2312"/>
          <w:b/>
          <w:bCs/>
          <w:sz w:val="32"/>
          <w:szCs w:val="32"/>
          <w:lang w:val="en-US" w:eastAsia="zh-Hans"/>
        </w:rPr>
        <w:t>自评概述：</w:t>
      </w:r>
      <w:r>
        <w:rPr>
          <w:rFonts w:hint="eastAsia" w:ascii="仿宋_GB2312" w:hAnsi="仿宋_GB2312" w:eastAsia="仿宋_GB2312" w:cs="仿宋_GB2312"/>
          <w:sz w:val="32"/>
          <w:szCs w:val="32"/>
          <w:lang w:eastAsia="zh-Hans"/>
        </w:rPr>
        <w:t>杭州市余杭区教师培训工作致力于打造“全域·全程·全面：余杭教师专业共富发展新样式”。高标准实施“美好教育工程”，建立与健全教师专业发展培养与培训机制，强化培养培训保障，加强师资队伍建设，提升教师专业发展水平。</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截至</w:t>
      </w:r>
      <w:r>
        <w:rPr>
          <w:rFonts w:hint="eastAsia" w:ascii="Times New Roman" w:hAnsi="Times New Roman" w:eastAsia="仿宋_GB2312" w:cs="仿宋_GB2312"/>
          <w:sz w:val="32"/>
          <w:szCs w:val="32"/>
          <w:lang w:eastAsia="zh-Hans"/>
        </w:rPr>
        <w:t>2023</w:t>
      </w:r>
      <w:r>
        <w:rPr>
          <w:rFonts w:hint="eastAsia" w:ascii="仿宋_GB2312" w:hAnsi="仿宋_GB2312" w:eastAsia="仿宋_GB2312" w:cs="仿宋_GB2312"/>
          <w:sz w:val="32"/>
          <w:szCs w:val="32"/>
          <w:lang w:eastAsia="zh-Hans"/>
        </w:rPr>
        <w:t>年</w:t>
      </w:r>
      <w:r>
        <w:rPr>
          <w:rFonts w:hint="eastAsia" w:ascii="Times New Roman" w:hAnsi="Times New Roman" w:eastAsia="仿宋_GB2312" w:cs="仿宋_GB2312"/>
          <w:sz w:val="32"/>
          <w:szCs w:val="32"/>
          <w:lang w:eastAsia="zh-Hans"/>
        </w:rPr>
        <w:t>9</w:t>
      </w:r>
      <w:r>
        <w:rPr>
          <w:rFonts w:hint="eastAsia" w:ascii="仿宋_GB2312" w:hAnsi="仿宋_GB2312" w:eastAsia="仿宋_GB2312" w:cs="仿宋_GB2312"/>
          <w:sz w:val="32"/>
          <w:szCs w:val="32"/>
          <w:lang w:eastAsia="zh-Hans"/>
        </w:rPr>
        <w:t>月，全区共有中小学专任教师近五年培训除</w:t>
      </w:r>
      <w:bookmarkStart w:id="0" w:name="_GoBack"/>
      <w:r>
        <w:rPr>
          <w:rFonts w:hint="eastAsia" w:ascii="Times New Roman" w:hAnsi="Times New Roman" w:eastAsia="仿宋_GB2312" w:cs="仿宋_GB2312"/>
          <w:sz w:val="32"/>
          <w:szCs w:val="32"/>
          <w:lang w:eastAsia="zh-Hans"/>
        </w:rPr>
        <w:t>7</w:t>
      </w:r>
      <w:r>
        <w:rPr>
          <w:rFonts w:hint="eastAsia" w:ascii="仿宋_GB2312" w:hAnsi="仿宋_GB2312" w:eastAsia="仿宋_GB2312" w:cs="仿宋_GB2312"/>
          <w:sz w:val="32"/>
          <w:szCs w:val="32"/>
          <w:lang w:eastAsia="zh-Hans"/>
        </w:rPr>
        <w:t>位老师退休返聘，</w:t>
      </w:r>
      <w:r>
        <w:rPr>
          <w:rFonts w:hint="eastAsia" w:ascii="Times New Roman" w:hAnsi="Times New Roman" w:eastAsia="仿宋_GB2312" w:cs="仿宋_GB2312"/>
          <w:sz w:val="32"/>
          <w:szCs w:val="32"/>
          <w:lang w:eastAsia="zh-Hans"/>
        </w:rPr>
        <w:t>1</w:t>
      </w:r>
      <w:r>
        <w:rPr>
          <w:rFonts w:hint="eastAsia" w:ascii="仿宋_GB2312" w:hAnsi="仿宋_GB2312" w:eastAsia="仿宋_GB2312" w:cs="仿宋_GB2312"/>
          <w:sz w:val="32"/>
          <w:szCs w:val="32"/>
          <w:lang w:eastAsia="zh-Hans"/>
        </w:rPr>
        <w:t>位长期病假老师外，其余教师培训学分完</w:t>
      </w:r>
      <w:bookmarkEnd w:id="0"/>
      <w:r>
        <w:rPr>
          <w:rFonts w:hint="eastAsia" w:ascii="仿宋_GB2312" w:hAnsi="仿宋_GB2312" w:eastAsia="仿宋_GB2312" w:cs="仿宋_GB2312"/>
          <w:sz w:val="32"/>
          <w:szCs w:val="32"/>
          <w:lang w:eastAsia="zh-Hans"/>
        </w:rPr>
        <w:t>成率为</w:t>
      </w:r>
      <w:r>
        <w:rPr>
          <w:rFonts w:hint="eastAsia" w:ascii="Times New Roman" w:hAnsi="Times New Roman" w:eastAsia="仿宋_GB2312" w:cs="仿宋_GB2312"/>
          <w:sz w:val="32"/>
          <w:szCs w:val="32"/>
          <w:lang w:eastAsia="zh-Hans"/>
        </w:rPr>
        <w:t>100</w:t>
      </w:r>
      <w:r>
        <w:rPr>
          <w:rFonts w:hint="eastAsia" w:ascii="仿宋_GB2312" w:hAnsi="仿宋_GB2312" w:eastAsia="仿宋_GB2312" w:cs="仿宋_GB2312"/>
          <w:sz w:val="32"/>
          <w:szCs w:val="32"/>
          <w:lang w:eastAsia="zh-Hans"/>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Hans"/>
        </w:rPr>
      </w:pPr>
      <w:r>
        <w:rPr>
          <w:rFonts w:hint="eastAsia" w:ascii="仿宋_GB2312" w:hAnsi="仿宋_GB2312" w:eastAsia="仿宋_GB2312" w:cs="仿宋_GB2312"/>
          <w:b/>
          <w:bCs/>
          <w:sz w:val="32"/>
          <w:szCs w:val="32"/>
          <w:lang w:val="en-US" w:eastAsia="zh-Hans"/>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eastAsia="zh-Hans"/>
        </w:rPr>
      </w:pPr>
      <w:r>
        <w:rPr>
          <w:rFonts w:hint="eastAsia" w:ascii="Times New Roman" w:hAnsi="Times New Roman" w:eastAsia="楷体" w:cs="楷体"/>
          <w:sz w:val="32"/>
          <w:szCs w:val="32"/>
          <w:lang w:eastAsia="zh-Hans"/>
        </w:rPr>
        <w:t>10</w:t>
      </w:r>
      <w:r>
        <w:rPr>
          <w:rFonts w:hint="eastAsia" w:ascii="楷体" w:hAnsi="楷体" w:eastAsia="楷体" w:cs="楷体"/>
          <w:sz w:val="32"/>
          <w:szCs w:val="32"/>
          <w:lang w:val="en-US" w:eastAsia="zh-Hans"/>
        </w:rPr>
        <w:t>.区级教育行政部门在核定的教职工编制总额和岗位总量内，统筹分配各校教职工编制和岗位数量</w:t>
      </w:r>
      <w:r>
        <w:rPr>
          <w:rFonts w:hint="eastAsia" w:ascii="楷体" w:hAnsi="楷体" w:eastAsia="楷体" w:cs="楷体"/>
          <w:sz w:val="32"/>
          <w:szCs w:val="32"/>
          <w:lang w:eastAsia="zh-Hans"/>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lang w:eastAsia="zh-Hans"/>
        </w:rPr>
      </w:pPr>
      <w:r>
        <w:rPr>
          <w:rFonts w:hint="eastAsia" w:ascii="仿宋_GB2312" w:hAnsi="仿宋_GB2312" w:eastAsia="仿宋_GB2312" w:cs="仿宋_GB2312"/>
          <w:b/>
          <w:bCs/>
          <w:sz w:val="32"/>
          <w:szCs w:val="32"/>
          <w:lang w:val="en-US" w:eastAsia="zh-Hans"/>
        </w:rPr>
        <w:t>自评概述</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CN"/>
        </w:rPr>
        <w:t>杭州市余杭区</w:t>
      </w:r>
      <w:r>
        <w:rPr>
          <w:rFonts w:hint="eastAsia" w:ascii="Times New Roman" w:hAnsi="Times New Roman" w:eastAsia="仿宋_GB2312" w:cs="仿宋_GB2312"/>
          <w:sz w:val="32"/>
          <w:szCs w:val="32"/>
          <w:lang w:eastAsia="zh-Hans"/>
        </w:rPr>
        <w:t>2018</w:t>
      </w:r>
      <w:r>
        <w:rPr>
          <w:rFonts w:hint="eastAsia" w:ascii="仿宋_GB2312" w:hAnsi="仿宋_GB2312" w:eastAsia="仿宋_GB2312" w:cs="仿宋_GB2312"/>
          <w:sz w:val="32"/>
          <w:szCs w:val="32"/>
          <w:lang w:eastAsia="zh-Hans"/>
        </w:rPr>
        <w:t>年开始实施“区管校聘”改革，并联合四部门发文明确：区教育局在核定的编制总量内，每年根据生源变化、师资结构和教育教育任务增减等情况，对编制进行统筹安排，编制使用情况报区委编办备案后，实行动态调整；区教育局在区人力社保局核定的岗位总量内，按照教职工编制，根据学校教师人员结构、承担教育教学改革和任务需要，统筹管理使用岗位数</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eastAsia="zh-Hans"/>
        </w:rPr>
      </w:pPr>
      <w:r>
        <w:rPr>
          <w:rFonts w:hint="eastAsia" w:ascii="Times New Roman" w:hAnsi="Times New Roman" w:eastAsia="仿宋_GB2312" w:cs="仿宋_GB2312"/>
          <w:sz w:val="32"/>
          <w:szCs w:val="32"/>
          <w:lang w:eastAsia="zh-Hans"/>
        </w:rPr>
        <w:t>2023</w:t>
      </w:r>
      <w:r>
        <w:rPr>
          <w:rFonts w:hint="eastAsia" w:ascii="仿宋_GB2312" w:hAnsi="仿宋_GB2312" w:eastAsia="仿宋_GB2312" w:cs="仿宋_GB2312"/>
          <w:sz w:val="32"/>
          <w:szCs w:val="32"/>
          <w:lang w:eastAsia="zh-Hans"/>
        </w:rPr>
        <w:t>年，区委编办会同区教育局，根据国家、省中小学教职工编制标准，按照</w:t>
      </w:r>
      <w:r>
        <w:rPr>
          <w:rFonts w:hint="eastAsia" w:ascii="Times New Roman" w:hAnsi="Times New Roman" w:eastAsia="仿宋_GB2312" w:cs="仿宋_GB2312"/>
          <w:sz w:val="32"/>
          <w:szCs w:val="32"/>
          <w:lang w:eastAsia="zh-Hans"/>
        </w:rPr>
        <w:t>2022</w:t>
      </w:r>
      <w:r>
        <w:rPr>
          <w:rFonts w:hint="eastAsia" w:ascii="仿宋_GB2312" w:hAnsi="仿宋_GB2312" w:eastAsia="仿宋_GB2312" w:cs="仿宋_GB2312"/>
          <w:sz w:val="32"/>
          <w:szCs w:val="32"/>
          <w:lang w:eastAsia="zh-Hans"/>
        </w:rPr>
        <w:t>学年学生数为基数，重新调整分配了各义务教育学校编制，各校岗位设置也相应作出调整，按照设置的岗位总量全区进行统筹使用。</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Hans"/>
        </w:rPr>
      </w:pPr>
      <w:r>
        <w:rPr>
          <w:rFonts w:hint="eastAsia" w:ascii="仿宋_GB2312" w:hAnsi="仿宋_GB2312" w:eastAsia="仿宋_GB2312" w:cs="仿宋_GB2312"/>
          <w:b/>
          <w:bCs/>
          <w:sz w:val="32"/>
          <w:szCs w:val="32"/>
          <w:lang w:val="en-US" w:eastAsia="zh-Hans"/>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textAlignment w:val="auto"/>
        <w:rPr>
          <w:rFonts w:hint="eastAsia" w:ascii="楷体" w:hAnsi="楷体" w:eastAsia="楷体" w:cs="楷体"/>
          <w:sz w:val="32"/>
          <w:szCs w:val="32"/>
          <w:lang w:eastAsia="zh-Hans"/>
        </w:rPr>
      </w:pPr>
      <w:r>
        <w:rPr>
          <w:rFonts w:hint="eastAsia" w:ascii="Times New Roman" w:hAnsi="Times New Roman" w:eastAsia="楷体" w:cs="楷体"/>
          <w:sz w:val="32"/>
          <w:szCs w:val="32"/>
          <w:lang w:eastAsia="zh-CN"/>
        </w:rPr>
        <w:t>11</w:t>
      </w:r>
      <w:r>
        <w:rPr>
          <w:rFonts w:hint="eastAsia" w:ascii="楷体" w:hAnsi="楷体" w:eastAsia="楷体" w:cs="楷体"/>
          <w:sz w:val="32"/>
          <w:szCs w:val="32"/>
          <w:lang w:val="en-US" w:eastAsia="zh-Hans"/>
        </w:rPr>
        <w:t>.全县每年交流轮岗教师的比例不低于符合交流条件教师总数的</w:t>
      </w:r>
      <w:r>
        <w:rPr>
          <w:rFonts w:hint="eastAsia" w:ascii="Times New Roman" w:hAnsi="Times New Roman" w:eastAsia="楷体" w:cs="楷体"/>
          <w:sz w:val="32"/>
          <w:szCs w:val="32"/>
          <w:lang w:val="en-US" w:eastAsia="zh-Hans"/>
        </w:rPr>
        <w:t>10</w:t>
      </w:r>
      <w:r>
        <w:rPr>
          <w:rFonts w:hint="eastAsia" w:ascii="楷体" w:hAnsi="楷体" w:eastAsia="楷体" w:cs="楷体"/>
          <w:sz w:val="32"/>
          <w:szCs w:val="32"/>
          <w:lang w:val="en-US" w:eastAsia="zh-Hans"/>
        </w:rPr>
        <w:t>%；其中，骨干教师不低于交流轮岗教师总数的</w:t>
      </w:r>
      <w:r>
        <w:rPr>
          <w:rFonts w:hint="eastAsia" w:ascii="Times New Roman" w:hAnsi="Times New Roman" w:eastAsia="楷体" w:cs="楷体"/>
          <w:sz w:val="32"/>
          <w:szCs w:val="32"/>
          <w:lang w:val="en-US" w:eastAsia="zh-Hans"/>
        </w:rPr>
        <w:t>20</w:t>
      </w:r>
      <w:r>
        <w:rPr>
          <w:rFonts w:hint="eastAsia" w:ascii="楷体" w:hAnsi="楷体" w:eastAsia="楷体" w:cs="楷体"/>
          <w:sz w:val="32"/>
          <w:szCs w:val="32"/>
          <w:lang w:val="en-US" w:eastAsia="zh-Hans"/>
        </w:rPr>
        <w:t>%</w:t>
      </w:r>
      <w:r>
        <w:rPr>
          <w:rFonts w:hint="eastAsia" w:ascii="楷体" w:hAnsi="楷体" w:eastAsia="楷体" w:cs="楷体"/>
          <w:sz w:val="32"/>
          <w:szCs w:val="32"/>
          <w:lang w:eastAsia="zh-Hans"/>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40"/>
        <w:textAlignment w:val="auto"/>
        <w:rPr>
          <w:rFonts w:hint="eastAsia" w:ascii="仿宋_GB2312" w:hAnsi="仿宋_GB2312" w:eastAsia="仿宋_GB2312" w:cs="仿宋_GB2312"/>
          <w:sz w:val="32"/>
          <w:szCs w:val="32"/>
          <w:highlight w:val="yellow"/>
          <w:lang w:eastAsia="zh-Hans"/>
        </w:rPr>
      </w:pPr>
      <w:r>
        <w:rPr>
          <w:rFonts w:hint="eastAsia" w:ascii="仿宋_GB2312" w:hAnsi="仿宋_GB2312" w:eastAsia="仿宋_GB2312" w:cs="仿宋_GB2312"/>
          <w:b/>
          <w:bCs/>
          <w:sz w:val="32"/>
          <w:szCs w:val="32"/>
          <w:lang w:val="en-US" w:eastAsia="zh-Hans"/>
        </w:rPr>
        <w:t>自评概述：</w:t>
      </w:r>
      <w:r>
        <w:rPr>
          <w:rFonts w:hint="eastAsia" w:ascii="仿宋_GB2312" w:hAnsi="仿宋_GB2312" w:eastAsia="仿宋_GB2312" w:cs="仿宋_GB2312"/>
          <w:sz w:val="32"/>
          <w:szCs w:val="32"/>
          <w:lang w:eastAsia="zh-Hans"/>
        </w:rPr>
        <w:t>根据《杭州市余杭区教育系统教师校长交流实施办法（试行）》等文件精神，</w:t>
      </w:r>
      <w:r>
        <w:rPr>
          <w:rFonts w:hint="eastAsia" w:ascii="Times New Roman" w:hAnsi="Times New Roman" w:eastAsia="仿宋_GB2312" w:cs="仿宋_GB2312"/>
          <w:sz w:val="32"/>
          <w:szCs w:val="32"/>
          <w:lang w:eastAsia="zh-Hans"/>
        </w:rPr>
        <w:t>2023</w:t>
      </w:r>
      <w:r>
        <w:rPr>
          <w:rFonts w:hint="eastAsia" w:ascii="仿宋_GB2312" w:hAnsi="仿宋_GB2312" w:eastAsia="仿宋_GB2312" w:cs="仿宋_GB2312"/>
          <w:sz w:val="32"/>
          <w:szCs w:val="32"/>
          <w:lang w:eastAsia="zh-Hans"/>
        </w:rPr>
        <w:t>年我区积极推进校长教师交流，均衡校际间师资配置。</w:t>
      </w:r>
      <w:r>
        <w:rPr>
          <w:rFonts w:hint="eastAsia" w:ascii="Times New Roman" w:hAnsi="Times New Roman" w:eastAsia="仿宋_GB2312" w:cs="仿宋_GB2312"/>
          <w:sz w:val="32"/>
          <w:szCs w:val="32"/>
          <w:lang w:eastAsia="zh-Hans"/>
        </w:rPr>
        <w:t>2023</w:t>
      </w:r>
      <w:r>
        <w:rPr>
          <w:rFonts w:hint="eastAsia" w:ascii="仿宋_GB2312" w:hAnsi="仿宋_GB2312" w:eastAsia="仿宋_GB2312" w:cs="仿宋_GB2312"/>
          <w:sz w:val="32"/>
          <w:szCs w:val="32"/>
          <w:lang w:eastAsia="zh-Hans"/>
        </w:rPr>
        <w:t>年全区符合交流轮岗条件教师总数</w:t>
      </w:r>
      <w:r>
        <w:rPr>
          <w:rFonts w:hint="eastAsia" w:ascii="Times New Roman" w:hAnsi="Times New Roman" w:eastAsia="仿宋_GB2312" w:cs="仿宋_GB2312"/>
          <w:sz w:val="32"/>
          <w:szCs w:val="32"/>
          <w:lang w:eastAsia="zh-Hans"/>
        </w:rPr>
        <w:t>466</w:t>
      </w:r>
      <w:r>
        <w:rPr>
          <w:rFonts w:hint="eastAsia" w:ascii="仿宋_GB2312" w:hAnsi="仿宋_GB2312" w:eastAsia="仿宋_GB2312" w:cs="仿宋_GB2312"/>
          <w:sz w:val="32"/>
          <w:szCs w:val="32"/>
          <w:lang w:eastAsia="zh-Hans"/>
        </w:rPr>
        <w:t>名，本年度交流轮岗教师</w:t>
      </w:r>
      <w:r>
        <w:rPr>
          <w:rFonts w:hint="eastAsia" w:ascii="Times New Roman" w:hAnsi="Times New Roman" w:eastAsia="仿宋_GB2312" w:cs="仿宋_GB2312"/>
          <w:sz w:val="32"/>
          <w:szCs w:val="32"/>
          <w:lang w:eastAsia="zh-Hans"/>
        </w:rPr>
        <w:t>174</w:t>
      </w:r>
      <w:r>
        <w:rPr>
          <w:rFonts w:hint="eastAsia" w:ascii="仿宋_GB2312" w:hAnsi="仿宋_GB2312" w:eastAsia="仿宋_GB2312" w:cs="仿宋_GB2312"/>
          <w:sz w:val="32"/>
          <w:szCs w:val="32"/>
          <w:lang w:eastAsia="zh-Hans"/>
        </w:rPr>
        <w:t>名，交流轮岗教师占符合交流轮岗条件教师总数的比例</w:t>
      </w:r>
      <w:r>
        <w:rPr>
          <w:rFonts w:hint="eastAsia" w:ascii="Times New Roman" w:hAnsi="Times New Roman" w:eastAsia="仿宋_GB2312" w:cs="仿宋_GB2312"/>
          <w:sz w:val="32"/>
          <w:szCs w:val="32"/>
          <w:lang w:eastAsia="zh-Hans"/>
        </w:rPr>
        <w:t>37</w:t>
      </w:r>
      <w:r>
        <w:rPr>
          <w:rFonts w:hint="eastAsia" w:ascii="仿宋_GB2312" w:hAnsi="仿宋_GB2312" w:eastAsia="仿宋_GB2312" w:cs="仿宋_GB2312"/>
          <w:sz w:val="32"/>
          <w:szCs w:val="32"/>
          <w:lang w:eastAsia="zh-Hans"/>
        </w:rPr>
        <w:t>.</w:t>
      </w:r>
      <w:r>
        <w:rPr>
          <w:rFonts w:hint="eastAsia" w:ascii="Times New Roman" w:hAnsi="Times New Roman" w:eastAsia="仿宋_GB2312" w:cs="仿宋_GB2312"/>
          <w:sz w:val="32"/>
          <w:szCs w:val="32"/>
          <w:lang w:eastAsia="zh-Hans"/>
        </w:rPr>
        <w:t>3</w:t>
      </w:r>
      <w:r>
        <w:rPr>
          <w:rFonts w:hint="eastAsia" w:ascii="仿宋_GB2312" w:hAnsi="仿宋_GB2312" w:eastAsia="仿宋_GB2312" w:cs="仿宋_GB2312"/>
          <w:sz w:val="32"/>
          <w:szCs w:val="32"/>
          <w:lang w:eastAsia="zh-Hans"/>
        </w:rPr>
        <w:t>% ；交流轮岗的骨干教师</w:t>
      </w:r>
      <w:r>
        <w:rPr>
          <w:rFonts w:hint="eastAsia" w:ascii="Times New Roman" w:hAnsi="Times New Roman" w:eastAsia="仿宋_GB2312" w:cs="仿宋_GB2312"/>
          <w:sz w:val="32"/>
          <w:szCs w:val="32"/>
          <w:lang w:eastAsia="zh-Hans"/>
        </w:rPr>
        <w:t>76</w:t>
      </w:r>
      <w:r>
        <w:rPr>
          <w:rFonts w:hint="eastAsia" w:ascii="仿宋_GB2312" w:hAnsi="仿宋_GB2312" w:eastAsia="仿宋_GB2312" w:cs="仿宋_GB2312"/>
          <w:sz w:val="32"/>
          <w:szCs w:val="32"/>
          <w:lang w:eastAsia="zh-Hans"/>
        </w:rPr>
        <w:t>名，占交流轮岗教师总数的比例</w:t>
      </w:r>
      <w:r>
        <w:rPr>
          <w:rFonts w:hint="eastAsia" w:ascii="Times New Roman" w:hAnsi="Times New Roman" w:eastAsia="仿宋_GB2312" w:cs="仿宋_GB2312"/>
          <w:sz w:val="32"/>
          <w:szCs w:val="32"/>
          <w:lang w:eastAsia="zh-Hans"/>
        </w:rPr>
        <w:t>43</w:t>
      </w:r>
      <w:r>
        <w:rPr>
          <w:rFonts w:hint="eastAsia" w:ascii="仿宋_GB2312" w:hAnsi="仿宋_GB2312" w:eastAsia="仿宋_GB2312" w:cs="仿宋_GB2312"/>
          <w:sz w:val="32"/>
          <w:szCs w:val="32"/>
          <w:lang w:eastAsia="zh-Hans"/>
        </w:rPr>
        <w:t>.</w:t>
      </w:r>
      <w:r>
        <w:rPr>
          <w:rFonts w:hint="eastAsia" w:ascii="Times New Roman" w:hAnsi="Times New Roman" w:eastAsia="仿宋_GB2312" w:cs="仿宋_GB2312"/>
          <w:sz w:val="32"/>
          <w:szCs w:val="32"/>
          <w:lang w:eastAsia="zh-Hans"/>
        </w:rPr>
        <w:t>7</w:t>
      </w:r>
      <w:r>
        <w:rPr>
          <w:rFonts w:hint="eastAsia" w:ascii="仿宋_GB2312" w:hAnsi="仿宋_GB2312" w:eastAsia="仿宋_GB2312" w:cs="仿宋_GB2312"/>
          <w:sz w:val="32"/>
          <w:szCs w:val="32"/>
          <w:lang w:eastAsia="zh-Hans"/>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Hans"/>
        </w:rPr>
      </w:pPr>
      <w:r>
        <w:rPr>
          <w:rFonts w:hint="eastAsia" w:ascii="仿宋_GB2312" w:hAnsi="仿宋_GB2312" w:eastAsia="仿宋_GB2312" w:cs="仿宋_GB2312"/>
          <w:b/>
          <w:bCs/>
          <w:sz w:val="32"/>
          <w:szCs w:val="32"/>
          <w:lang w:val="en-US" w:eastAsia="zh-Hans"/>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left="640" w:leftChars="0"/>
        <w:textAlignment w:val="auto"/>
        <w:rPr>
          <w:rFonts w:hint="eastAsia" w:ascii="楷体" w:hAnsi="楷体" w:eastAsia="楷体" w:cs="楷体"/>
          <w:sz w:val="32"/>
          <w:szCs w:val="32"/>
          <w:lang w:eastAsia="zh-Hans"/>
        </w:rPr>
      </w:pPr>
      <w:r>
        <w:rPr>
          <w:rFonts w:hint="eastAsia" w:ascii="Times New Roman" w:hAnsi="Times New Roman" w:eastAsia="楷体" w:cs="楷体"/>
          <w:sz w:val="32"/>
          <w:szCs w:val="32"/>
          <w:lang w:eastAsia="zh-Hans"/>
        </w:rPr>
        <w:t>12</w:t>
      </w:r>
      <w:r>
        <w:rPr>
          <w:rFonts w:hint="eastAsia" w:ascii="楷体" w:hAnsi="楷体" w:eastAsia="楷体" w:cs="楷体"/>
          <w:sz w:val="32"/>
          <w:szCs w:val="32"/>
          <w:lang w:val="en-US" w:eastAsia="zh-Hans"/>
        </w:rPr>
        <w:t>.专任教师持有教师资格证上岗率达到</w:t>
      </w:r>
      <w:r>
        <w:rPr>
          <w:rFonts w:hint="eastAsia" w:ascii="Times New Roman" w:hAnsi="Times New Roman" w:eastAsia="楷体" w:cs="楷体"/>
          <w:sz w:val="32"/>
          <w:szCs w:val="32"/>
          <w:lang w:val="en-US" w:eastAsia="zh-Hans"/>
        </w:rPr>
        <w:t>100</w:t>
      </w:r>
      <w:r>
        <w:rPr>
          <w:rFonts w:hint="eastAsia" w:ascii="楷体" w:hAnsi="楷体" w:eastAsia="楷体" w:cs="楷体"/>
          <w:sz w:val="32"/>
          <w:szCs w:val="32"/>
          <w:lang w:val="en-US" w:eastAsia="zh-Hans"/>
        </w:rPr>
        <w:t>%</w:t>
      </w:r>
      <w:r>
        <w:rPr>
          <w:rFonts w:hint="eastAsia" w:ascii="楷体" w:hAnsi="楷体" w:eastAsia="楷体" w:cs="楷体"/>
          <w:sz w:val="32"/>
          <w:szCs w:val="32"/>
          <w:lang w:eastAsia="zh-Hans"/>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lang w:eastAsia="zh-Hans"/>
        </w:rPr>
      </w:pPr>
      <w:r>
        <w:rPr>
          <w:rFonts w:hint="eastAsia" w:ascii="仿宋_GB2312" w:hAnsi="仿宋_GB2312" w:eastAsia="仿宋_GB2312" w:cs="仿宋_GB2312"/>
          <w:b/>
          <w:bCs/>
          <w:sz w:val="32"/>
          <w:szCs w:val="32"/>
          <w:lang w:val="en-US" w:eastAsia="zh-Hans"/>
        </w:rPr>
        <w:t>自评概述：</w:t>
      </w:r>
      <w:r>
        <w:rPr>
          <w:rFonts w:hint="eastAsia" w:ascii="仿宋_GB2312" w:hAnsi="仿宋_GB2312" w:eastAsia="仿宋_GB2312" w:cs="仿宋_GB2312"/>
          <w:sz w:val="32"/>
          <w:szCs w:val="32"/>
          <w:lang w:eastAsia="zh-Hans"/>
        </w:rPr>
        <w:t>为规范办学行为，提升办学水平，余杭区教育局将专任教师持证上岗情况作为重要指标，在每学期开学工作中安排专项督导，同时定期对专任教师持证情况进行抽查，保障教师队伍合法合规。</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杭州市余杭区义务教育段目前共有教师</w:t>
      </w:r>
      <w:r>
        <w:rPr>
          <w:rFonts w:hint="eastAsia" w:ascii="Times New Roman" w:hAnsi="Times New Roman" w:eastAsia="仿宋_GB2312" w:cs="仿宋_GB2312"/>
          <w:sz w:val="32"/>
          <w:szCs w:val="32"/>
          <w:lang w:eastAsia="zh-Hans"/>
        </w:rPr>
        <w:t>6186</w:t>
      </w:r>
      <w:r>
        <w:rPr>
          <w:rFonts w:hint="eastAsia" w:ascii="仿宋_GB2312" w:hAnsi="仿宋_GB2312" w:eastAsia="仿宋_GB2312" w:cs="仿宋_GB2312"/>
          <w:sz w:val="32"/>
          <w:szCs w:val="32"/>
          <w:lang w:eastAsia="zh-Hans"/>
        </w:rPr>
        <w:t>名，其中小学段教师</w:t>
      </w:r>
      <w:r>
        <w:rPr>
          <w:rFonts w:hint="eastAsia" w:ascii="Times New Roman" w:hAnsi="Times New Roman" w:eastAsia="仿宋_GB2312" w:cs="仿宋_GB2312"/>
          <w:sz w:val="32"/>
          <w:szCs w:val="32"/>
          <w:lang w:eastAsia="zh-Hans"/>
        </w:rPr>
        <w:t>4189</w:t>
      </w:r>
      <w:r>
        <w:rPr>
          <w:rFonts w:hint="eastAsia" w:ascii="仿宋_GB2312" w:hAnsi="仿宋_GB2312" w:eastAsia="仿宋_GB2312" w:cs="仿宋_GB2312"/>
          <w:sz w:val="32"/>
          <w:szCs w:val="32"/>
          <w:lang w:eastAsia="zh-Hans"/>
        </w:rPr>
        <w:t>名，初中段教师</w:t>
      </w:r>
      <w:r>
        <w:rPr>
          <w:rFonts w:hint="eastAsia" w:ascii="Times New Roman" w:hAnsi="Times New Roman" w:eastAsia="仿宋_GB2312" w:cs="仿宋_GB2312"/>
          <w:sz w:val="32"/>
          <w:szCs w:val="32"/>
          <w:lang w:eastAsia="zh-Hans"/>
        </w:rPr>
        <w:t>1997</w:t>
      </w:r>
      <w:r>
        <w:rPr>
          <w:rFonts w:hint="eastAsia" w:ascii="仿宋_GB2312" w:hAnsi="仿宋_GB2312" w:eastAsia="仿宋_GB2312" w:cs="仿宋_GB2312"/>
          <w:sz w:val="32"/>
          <w:szCs w:val="32"/>
          <w:lang w:eastAsia="zh-Hans"/>
        </w:rPr>
        <w:t>人。持有教师资格证专任教师</w:t>
      </w:r>
      <w:r>
        <w:rPr>
          <w:rFonts w:hint="eastAsia" w:ascii="Times New Roman" w:hAnsi="Times New Roman" w:eastAsia="仿宋_GB2312" w:cs="仿宋_GB2312"/>
          <w:sz w:val="32"/>
          <w:szCs w:val="32"/>
          <w:lang w:eastAsia="zh-Hans"/>
        </w:rPr>
        <w:t>6186</w:t>
      </w:r>
      <w:r>
        <w:rPr>
          <w:rFonts w:hint="eastAsia" w:ascii="仿宋_GB2312" w:hAnsi="仿宋_GB2312" w:eastAsia="仿宋_GB2312" w:cs="仿宋_GB2312"/>
          <w:sz w:val="32"/>
          <w:szCs w:val="32"/>
          <w:lang w:eastAsia="zh-Hans"/>
        </w:rPr>
        <w:t>人，持证上岗率达到</w:t>
      </w:r>
      <w:r>
        <w:rPr>
          <w:rFonts w:hint="eastAsia" w:ascii="Times New Roman" w:hAnsi="Times New Roman" w:eastAsia="仿宋_GB2312" w:cs="仿宋_GB2312"/>
          <w:sz w:val="32"/>
          <w:szCs w:val="32"/>
          <w:lang w:eastAsia="zh-Hans"/>
        </w:rPr>
        <w:t>100</w:t>
      </w:r>
      <w:r>
        <w:rPr>
          <w:rFonts w:hint="eastAsia" w:ascii="仿宋_GB2312" w:hAnsi="仿宋_GB2312" w:eastAsia="仿宋_GB2312" w:cs="仿宋_GB2312"/>
          <w:sz w:val="32"/>
          <w:szCs w:val="32"/>
          <w:lang w:eastAsia="zh-Hans"/>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Hans"/>
        </w:rPr>
      </w:pPr>
      <w:r>
        <w:rPr>
          <w:rFonts w:hint="eastAsia" w:ascii="仿宋_GB2312" w:hAnsi="仿宋_GB2312" w:eastAsia="仿宋_GB2312" w:cs="仿宋_GB2312"/>
          <w:b/>
          <w:bCs/>
          <w:sz w:val="32"/>
          <w:szCs w:val="32"/>
          <w:lang w:val="en-US" w:eastAsia="zh-Hans"/>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eastAsia="zh-Hans"/>
        </w:rPr>
      </w:pPr>
      <w:r>
        <w:rPr>
          <w:rFonts w:hint="eastAsia" w:ascii="Times New Roman" w:hAnsi="Times New Roman" w:eastAsia="楷体" w:cs="楷体"/>
          <w:sz w:val="32"/>
          <w:szCs w:val="32"/>
          <w:lang w:eastAsia="zh-Hans"/>
        </w:rPr>
        <w:t>13</w:t>
      </w:r>
      <w:r>
        <w:rPr>
          <w:rFonts w:hint="eastAsia" w:ascii="楷体" w:hAnsi="楷体" w:eastAsia="楷体" w:cs="楷体"/>
          <w:sz w:val="32"/>
          <w:szCs w:val="32"/>
          <w:lang w:val="en-US" w:eastAsia="zh-Hans"/>
        </w:rPr>
        <w:t>.城区和镇区公办小学、初中（均不含寄宿制学校）就近划片入学比例分别达到</w:t>
      </w:r>
      <w:r>
        <w:rPr>
          <w:rFonts w:hint="eastAsia" w:ascii="Times New Roman" w:hAnsi="Times New Roman" w:eastAsia="楷体" w:cs="楷体"/>
          <w:sz w:val="32"/>
          <w:szCs w:val="32"/>
          <w:lang w:val="en-US" w:eastAsia="zh-Hans"/>
        </w:rPr>
        <w:t>100</w:t>
      </w:r>
      <w:r>
        <w:rPr>
          <w:rFonts w:hint="eastAsia" w:ascii="楷体" w:hAnsi="楷体" w:eastAsia="楷体" w:cs="楷体"/>
          <w:sz w:val="32"/>
          <w:szCs w:val="32"/>
          <w:lang w:val="en-US" w:eastAsia="zh-Hans"/>
        </w:rPr>
        <w:t>%、</w:t>
      </w:r>
      <w:r>
        <w:rPr>
          <w:rFonts w:hint="eastAsia" w:ascii="Times New Roman" w:hAnsi="Times New Roman" w:eastAsia="楷体" w:cs="楷体"/>
          <w:sz w:val="32"/>
          <w:szCs w:val="32"/>
          <w:lang w:val="en-US" w:eastAsia="zh-Hans"/>
        </w:rPr>
        <w:t>95</w:t>
      </w:r>
      <w:r>
        <w:rPr>
          <w:rFonts w:hint="eastAsia" w:ascii="楷体" w:hAnsi="楷体" w:eastAsia="楷体" w:cs="楷体"/>
          <w:sz w:val="32"/>
          <w:szCs w:val="32"/>
          <w:lang w:val="en-US" w:eastAsia="zh-Hans"/>
        </w:rPr>
        <w:t>%以上</w:t>
      </w:r>
      <w:r>
        <w:rPr>
          <w:rFonts w:hint="eastAsia" w:ascii="楷体" w:hAnsi="楷体" w:eastAsia="楷体" w:cs="楷体"/>
          <w:sz w:val="32"/>
          <w:szCs w:val="32"/>
          <w:lang w:eastAsia="zh-Hans"/>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lang w:eastAsia="zh-Hans"/>
        </w:rPr>
      </w:pPr>
      <w:r>
        <w:rPr>
          <w:rFonts w:hint="eastAsia" w:ascii="仿宋_GB2312" w:hAnsi="仿宋_GB2312" w:eastAsia="仿宋_GB2312" w:cs="仿宋_GB2312"/>
          <w:b/>
          <w:bCs/>
          <w:sz w:val="32"/>
          <w:szCs w:val="32"/>
          <w:lang w:val="en-US" w:eastAsia="zh-Hans"/>
        </w:rPr>
        <w:t>自评概述：</w:t>
      </w:r>
      <w:r>
        <w:rPr>
          <w:rFonts w:hint="eastAsia" w:ascii="仿宋_GB2312" w:hAnsi="仿宋_GB2312" w:eastAsia="仿宋_GB2312" w:cs="仿宋_GB2312"/>
          <w:sz w:val="32"/>
          <w:szCs w:val="32"/>
          <w:lang w:eastAsia="zh-Hans"/>
        </w:rPr>
        <w:t>一直以来，杭州市余杭区严格落实教育部及省市相关招生文件精神，创新“四预”招生工作机制，闭环做好“统、查、审、督”工作，全面实施阳光招生。所有公办学校（均不含寄宿制学校）严格执行义务教育适龄儿童少年免试就近入学规定，按照教育服务区规范招生，确保就近入学。</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余杭区所有义务段公办学校招生工作全面实行划片就近入学，区域内所有公办小学就近入学比例为</w:t>
      </w:r>
      <w:r>
        <w:rPr>
          <w:rFonts w:hint="eastAsia" w:ascii="Times New Roman" w:hAnsi="Times New Roman" w:eastAsia="仿宋_GB2312" w:cs="仿宋_GB2312"/>
          <w:sz w:val="32"/>
          <w:szCs w:val="32"/>
          <w:lang w:eastAsia="zh-Hans"/>
        </w:rPr>
        <w:t>100</w:t>
      </w:r>
      <w:r>
        <w:rPr>
          <w:rFonts w:hint="eastAsia" w:ascii="仿宋_GB2312" w:hAnsi="仿宋_GB2312" w:eastAsia="仿宋_GB2312" w:cs="仿宋_GB2312"/>
          <w:sz w:val="32"/>
          <w:szCs w:val="32"/>
          <w:lang w:eastAsia="zh-Hans"/>
        </w:rPr>
        <w:t>% 、初中划片就近入学比例为</w:t>
      </w:r>
      <w:r>
        <w:rPr>
          <w:rFonts w:hint="eastAsia" w:ascii="Times New Roman" w:hAnsi="Times New Roman" w:eastAsia="仿宋_GB2312" w:cs="仿宋_GB2312"/>
          <w:sz w:val="32"/>
          <w:szCs w:val="32"/>
          <w:lang w:eastAsia="zh-Hans"/>
        </w:rPr>
        <w:t>100</w:t>
      </w:r>
      <w:r>
        <w:rPr>
          <w:rFonts w:hint="eastAsia" w:ascii="仿宋_GB2312" w:hAnsi="仿宋_GB2312" w:eastAsia="仿宋_GB2312" w:cs="仿宋_GB2312"/>
          <w:sz w:val="32"/>
          <w:szCs w:val="32"/>
          <w:lang w:eastAsia="zh-Hans"/>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Hans"/>
        </w:rPr>
      </w:pPr>
      <w:r>
        <w:rPr>
          <w:rFonts w:hint="eastAsia" w:ascii="仿宋_GB2312" w:hAnsi="仿宋_GB2312" w:eastAsia="仿宋_GB2312" w:cs="仿宋_GB2312"/>
          <w:b/>
          <w:bCs/>
          <w:sz w:val="32"/>
          <w:szCs w:val="32"/>
          <w:lang w:val="en-US" w:eastAsia="zh-Hans"/>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eastAsia="zh-Hans"/>
        </w:rPr>
      </w:pPr>
      <w:r>
        <w:rPr>
          <w:rFonts w:hint="eastAsia" w:ascii="Times New Roman" w:hAnsi="Times New Roman" w:eastAsia="楷体" w:cs="楷体"/>
          <w:sz w:val="32"/>
          <w:szCs w:val="32"/>
          <w:lang w:eastAsia="zh-Hans"/>
        </w:rPr>
        <w:t>14</w:t>
      </w:r>
      <w:r>
        <w:rPr>
          <w:rFonts w:hint="eastAsia" w:ascii="楷体" w:hAnsi="楷体" w:eastAsia="楷体" w:cs="楷体"/>
          <w:sz w:val="32"/>
          <w:szCs w:val="32"/>
          <w:lang w:val="en-US" w:eastAsia="zh-Hans"/>
        </w:rPr>
        <w:t>.全县优质高中招生名额分配比例不低于</w:t>
      </w:r>
      <w:r>
        <w:rPr>
          <w:rFonts w:hint="eastAsia" w:ascii="Times New Roman" w:hAnsi="Times New Roman" w:eastAsia="楷体" w:cs="楷体"/>
          <w:sz w:val="32"/>
          <w:szCs w:val="32"/>
          <w:lang w:val="en-US" w:eastAsia="zh-Hans"/>
        </w:rPr>
        <w:t>50</w:t>
      </w:r>
      <w:r>
        <w:rPr>
          <w:rFonts w:hint="eastAsia" w:ascii="楷体" w:hAnsi="楷体" w:eastAsia="楷体" w:cs="楷体"/>
          <w:sz w:val="32"/>
          <w:szCs w:val="32"/>
          <w:lang w:val="en-US" w:eastAsia="zh-Hans"/>
        </w:rPr>
        <w:t>%，并向农村初中倾斜</w:t>
      </w:r>
      <w:r>
        <w:rPr>
          <w:rFonts w:hint="eastAsia" w:ascii="楷体" w:hAnsi="楷体" w:eastAsia="楷体" w:cs="楷体"/>
          <w:sz w:val="32"/>
          <w:szCs w:val="32"/>
          <w:lang w:eastAsia="zh-Hans"/>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lang w:eastAsia="zh-Hans"/>
        </w:rPr>
      </w:pPr>
      <w:r>
        <w:rPr>
          <w:rFonts w:hint="eastAsia" w:ascii="仿宋_GB2312" w:hAnsi="仿宋_GB2312" w:eastAsia="仿宋_GB2312" w:cs="仿宋_GB2312"/>
          <w:b/>
          <w:bCs/>
          <w:sz w:val="32"/>
          <w:szCs w:val="32"/>
          <w:lang w:val="en-US" w:eastAsia="zh-Hans"/>
        </w:rPr>
        <w:t>自评概述：</w:t>
      </w:r>
      <w:r>
        <w:rPr>
          <w:rFonts w:hint="eastAsia" w:ascii="仿宋_GB2312" w:hAnsi="仿宋_GB2312" w:eastAsia="仿宋_GB2312" w:cs="仿宋_GB2312"/>
          <w:sz w:val="32"/>
          <w:szCs w:val="32"/>
          <w:lang w:eastAsia="zh-Hans"/>
        </w:rPr>
        <w:t>根据《关于</w:t>
      </w:r>
      <w:r>
        <w:rPr>
          <w:rFonts w:hint="eastAsia" w:ascii="Times New Roman" w:hAnsi="Times New Roman" w:eastAsia="仿宋_GB2312" w:cs="仿宋_GB2312"/>
          <w:sz w:val="32"/>
          <w:szCs w:val="32"/>
          <w:lang w:eastAsia="zh-Hans"/>
        </w:rPr>
        <w:t>2023</w:t>
      </w:r>
      <w:r>
        <w:rPr>
          <w:rFonts w:hint="eastAsia" w:ascii="仿宋_GB2312" w:hAnsi="仿宋_GB2312" w:eastAsia="仿宋_GB2312" w:cs="仿宋_GB2312"/>
          <w:sz w:val="32"/>
          <w:szCs w:val="32"/>
          <w:lang w:eastAsia="zh-Hans"/>
        </w:rPr>
        <w:t>年余杭区、临平区各类高中招生工作的通知》（余教基〔</w:t>
      </w:r>
      <w:r>
        <w:rPr>
          <w:rFonts w:hint="eastAsia" w:ascii="Times New Roman" w:hAnsi="Times New Roman" w:eastAsia="仿宋_GB2312" w:cs="仿宋_GB2312"/>
          <w:sz w:val="32"/>
          <w:szCs w:val="32"/>
          <w:lang w:eastAsia="zh-Hans"/>
        </w:rPr>
        <w:t>2023</w:t>
      </w:r>
      <w:r>
        <w:rPr>
          <w:rFonts w:hint="eastAsia" w:ascii="仿宋_GB2312" w:hAnsi="仿宋_GB2312" w:eastAsia="仿宋_GB2312" w:cs="仿宋_GB2312"/>
          <w:sz w:val="32"/>
          <w:szCs w:val="32"/>
          <w:lang w:eastAsia="zh-Hans"/>
        </w:rPr>
        <w:t>〕</w:t>
      </w:r>
      <w:r>
        <w:rPr>
          <w:rFonts w:hint="eastAsia" w:ascii="Times New Roman" w:hAnsi="Times New Roman" w:eastAsia="仿宋_GB2312" w:cs="仿宋_GB2312"/>
          <w:sz w:val="32"/>
          <w:szCs w:val="32"/>
          <w:lang w:eastAsia="zh-Hans"/>
        </w:rPr>
        <w:t>51</w:t>
      </w:r>
      <w:r>
        <w:rPr>
          <w:rFonts w:hint="eastAsia" w:ascii="仿宋_GB2312" w:hAnsi="仿宋_GB2312" w:eastAsia="仿宋_GB2312" w:cs="仿宋_GB2312"/>
          <w:sz w:val="32"/>
          <w:szCs w:val="32"/>
          <w:lang w:eastAsia="zh-Hans"/>
        </w:rPr>
        <w:t>号）的有关要求，余杭区高中招生与临平区打通招生；全区优质高中（余杭高级中学、余杭第二高级中学）招生名额分配比例为</w:t>
      </w:r>
      <w:r>
        <w:rPr>
          <w:rFonts w:hint="eastAsia" w:ascii="Times New Roman" w:hAnsi="Times New Roman" w:eastAsia="仿宋_GB2312" w:cs="仿宋_GB2312"/>
          <w:sz w:val="32"/>
          <w:szCs w:val="32"/>
          <w:lang w:eastAsia="zh-Hans"/>
        </w:rPr>
        <w:t>62</w:t>
      </w:r>
      <w:r>
        <w:rPr>
          <w:rFonts w:hint="eastAsia" w:ascii="仿宋_GB2312" w:hAnsi="仿宋_GB2312" w:eastAsia="仿宋_GB2312" w:cs="仿宋_GB2312"/>
          <w:sz w:val="32"/>
          <w:szCs w:val="32"/>
          <w:lang w:eastAsia="zh-Hans"/>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Hans"/>
        </w:rPr>
      </w:pPr>
      <w:r>
        <w:rPr>
          <w:rFonts w:hint="eastAsia" w:ascii="仿宋_GB2312" w:hAnsi="仿宋_GB2312" w:eastAsia="仿宋_GB2312" w:cs="仿宋_GB2312"/>
          <w:b/>
          <w:bCs/>
          <w:sz w:val="32"/>
          <w:szCs w:val="32"/>
          <w:lang w:val="en-US" w:eastAsia="zh-Hans"/>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eastAsia="zh-Hans"/>
        </w:rPr>
      </w:pPr>
      <w:r>
        <w:rPr>
          <w:rFonts w:hint="eastAsia" w:ascii="Times New Roman" w:hAnsi="Times New Roman" w:eastAsia="楷体" w:cs="楷体"/>
          <w:sz w:val="32"/>
          <w:szCs w:val="32"/>
          <w:lang w:eastAsia="zh-Hans"/>
        </w:rPr>
        <w:t>15</w:t>
      </w:r>
      <w:r>
        <w:rPr>
          <w:rFonts w:hint="eastAsia" w:ascii="楷体" w:hAnsi="楷体" w:eastAsia="楷体" w:cs="楷体"/>
          <w:sz w:val="32"/>
          <w:szCs w:val="32"/>
          <w:lang w:val="en-US" w:eastAsia="zh-Hans"/>
        </w:rPr>
        <w:t>.留守儿童关爱体系健全，全县符合条件的随迁子女在公办学校和政府购买服务的民办学校就读的比例不低于</w:t>
      </w:r>
      <w:r>
        <w:rPr>
          <w:rFonts w:hint="eastAsia" w:ascii="Times New Roman" w:hAnsi="Times New Roman" w:eastAsia="楷体" w:cs="楷体"/>
          <w:sz w:val="32"/>
          <w:szCs w:val="32"/>
          <w:lang w:val="en-US" w:eastAsia="zh-Hans"/>
        </w:rPr>
        <w:t>85</w:t>
      </w:r>
      <w:r>
        <w:rPr>
          <w:rFonts w:hint="eastAsia" w:ascii="楷体" w:hAnsi="楷体" w:eastAsia="楷体" w:cs="楷体"/>
          <w:sz w:val="32"/>
          <w:szCs w:val="32"/>
          <w:lang w:val="en-US" w:eastAsia="zh-Hans"/>
        </w:rPr>
        <w:t>%</w:t>
      </w:r>
      <w:r>
        <w:rPr>
          <w:rFonts w:hint="eastAsia" w:ascii="楷体" w:hAnsi="楷体" w:eastAsia="楷体" w:cs="楷体"/>
          <w:sz w:val="32"/>
          <w:szCs w:val="32"/>
          <w:lang w:eastAsia="zh-Hans"/>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lang w:eastAsia="zh-Hans"/>
        </w:rPr>
      </w:pPr>
      <w:r>
        <w:rPr>
          <w:rFonts w:hint="eastAsia" w:ascii="仿宋_GB2312" w:hAnsi="仿宋_GB2312" w:eastAsia="仿宋_GB2312" w:cs="仿宋_GB2312"/>
          <w:b/>
          <w:bCs/>
          <w:sz w:val="32"/>
          <w:szCs w:val="32"/>
          <w:lang w:val="en-US" w:eastAsia="zh-Hans"/>
        </w:rPr>
        <w:t>自评概述：</w:t>
      </w:r>
      <w:r>
        <w:rPr>
          <w:rFonts w:hint="eastAsia" w:ascii="仿宋_GB2312" w:hAnsi="仿宋_GB2312" w:eastAsia="仿宋_GB2312" w:cs="仿宋_GB2312"/>
          <w:sz w:val="32"/>
          <w:szCs w:val="32"/>
          <w:lang w:eastAsia="zh-Hans"/>
        </w:rPr>
        <w:t>经核查余杭区全域无留守儿童。全区符合条件的随迁子女数</w:t>
      </w:r>
      <w:r>
        <w:rPr>
          <w:rFonts w:hint="eastAsia" w:ascii="Times New Roman" w:hAnsi="Times New Roman" w:eastAsia="仿宋_GB2312" w:cs="仿宋_GB2312"/>
          <w:sz w:val="32"/>
          <w:szCs w:val="32"/>
          <w:lang w:eastAsia="zh-Hans"/>
        </w:rPr>
        <w:t>28053</w:t>
      </w:r>
      <w:r>
        <w:rPr>
          <w:rFonts w:hint="eastAsia" w:ascii="仿宋_GB2312" w:hAnsi="仿宋_GB2312" w:eastAsia="仿宋_GB2312" w:cs="仿宋_GB2312"/>
          <w:sz w:val="32"/>
          <w:szCs w:val="32"/>
          <w:lang w:eastAsia="zh-Hans"/>
        </w:rPr>
        <w:t>人，在公办学校就读</w:t>
      </w:r>
      <w:r>
        <w:rPr>
          <w:rFonts w:hint="eastAsia" w:ascii="Times New Roman" w:hAnsi="Times New Roman" w:eastAsia="仿宋_GB2312" w:cs="仿宋_GB2312"/>
          <w:sz w:val="32"/>
          <w:szCs w:val="32"/>
          <w:lang w:eastAsia="zh-Hans"/>
        </w:rPr>
        <w:t>22228</w:t>
      </w:r>
      <w:r>
        <w:rPr>
          <w:rFonts w:hint="eastAsia" w:ascii="仿宋_GB2312" w:hAnsi="仿宋_GB2312" w:eastAsia="仿宋_GB2312" w:cs="仿宋_GB2312"/>
          <w:sz w:val="32"/>
          <w:szCs w:val="32"/>
          <w:lang w:eastAsia="zh-Hans"/>
        </w:rPr>
        <w:t>人，随迁子女享受政府购买服务的民办学校学生人数</w:t>
      </w:r>
      <w:r>
        <w:rPr>
          <w:rFonts w:hint="eastAsia" w:ascii="Times New Roman" w:hAnsi="Times New Roman" w:eastAsia="仿宋_GB2312" w:cs="仿宋_GB2312"/>
          <w:sz w:val="32"/>
          <w:szCs w:val="32"/>
          <w:lang w:eastAsia="zh-Hans"/>
        </w:rPr>
        <w:t>4996</w:t>
      </w:r>
      <w:r>
        <w:rPr>
          <w:rFonts w:hint="eastAsia" w:ascii="仿宋_GB2312" w:hAnsi="仿宋_GB2312" w:eastAsia="仿宋_GB2312" w:cs="仿宋_GB2312"/>
          <w:sz w:val="32"/>
          <w:szCs w:val="32"/>
          <w:lang w:eastAsia="zh-Hans"/>
        </w:rPr>
        <w:t>人，合计</w:t>
      </w:r>
      <w:r>
        <w:rPr>
          <w:rFonts w:hint="eastAsia" w:ascii="Times New Roman" w:hAnsi="Times New Roman" w:eastAsia="仿宋_GB2312" w:cs="仿宋_GB2312"/>
          <w:sz w:val="32"/>
          <w:szCs w:val="32"/>
          <w:lang w:eastAsia="zh-Hans"/>
        </w:rPr>
        <w:t>28053</w:t>
      </w:r>
      <w:r>
        <w:rPr>
          <w:rFonts w:hint="eastAsia" w:ascii="仿宋_GB2312" w:hAnsi="仿宋_GB2312" w:eastAsia="仿宋_GB2312" w:cs="仿宋_GB2312"/>
          <w:sz w:val="32"/>
          <w:szCs w:val="32"/>
          <w:lang w:eastAsia="zh-Hans"/>
        </w:rPr>
        <w:t>人，占比</w:t>
      </w:r>
      <w:r>
        <w:rPr>
          <w:rFonts w:hint="eastAsia" w:ascii="Times New Roman" w:hAnsi="Times New Roman" w:eastAsia="仿宋_GB2312" w:cs="仿宋_GB2312"/>
          <w:sz w:val="32"/>
          <w:szCs w:val="32"/>
          <w:lang w:eastAsia="zh-Hans"/>
        </w:rPr>
        <w:t>97</w:t>
      </w:r>
      <w:r>
        <w:rPr>
          <w:rFonts w:hint="eastAsia" w:ascii="仿宋_GB2312" w:hAnsi="仿宋_GB2312" w:eastAsia="仿宋_GB2312" w:cs="仿宋_GB2312"/>
          <w:sz w:val="32"/>
          <w:szCs w:val="32"/>
          <w:lang w:eastAsia="zh-Hans"/>
        </w:rPr>
        <w:t>.</w:t>
      </w:r>
      <w:r>
        <w:rPr>
          <w:rFonts w:hint="eastAsia" w:ascii="Times New Roman" w:hAnsi="Times New Roman" w:eastAsia="仿宋_GB2312" w:cs="仿宋_GB2312"/>
          <w:sz w:val="32"/>
          <w:szCs w:val="32"/>
          <w:lang w:eastAsia="zh-Hans"/>
        </w:rPr>
        <w:t>04</w:t>
      </w:r>
      <w:r>
        <w:rPr>
          <w:rFonts w:hint="eastAsia" w:ascii="仿宋_GB2312" w:hAnsi="仿宋_GB2312" w:eastAsia="仿宋_GB2312" w:cs="仿宋_GB2312"/>
          <w:sz w:val="32"/>
          <w:szCs w:val="32"/>
          <w:lang w:eastAsia="zh-Hans"/>
        </w:rPr>
        <w:t>% ，超过</w:t>
      </w:r>
      <w:r>
        <w:rPr>
          <w:rFonts w:hint="eastAsia" w:ascii="Times New Roman" w:hAnsi="Times New Roman" w:eastAsia="仿宋_GB2312" w:cs="仿宋_GB2312"/>
          <w:sz w:val="32"/>
          <w:szCs w:val="32"/>
          <w:lang w:eastAsia="zh-Hans"/>
        </w:rPr>
        <w:t>85</w:t>
      </w:r>
      <w:r>
        <w:rPr>
          <w:rFonts w:hint="eastAsia" w:ascii="仿宋_GB2312" w:hAnsi="仿宋_GB2312" w:eastAsia="仿宋_GB2312" w:cs="仿宋_GB2312"/>
          <w:sz w:val="32"/>
          <w:szCs w:val="32"/>
          <w:lang w:eastAsia="zh-Hans"/>
        </w:rPr>
        <w:t>%的要求。</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Hans"/>
        </w:rPr>
      </w:pPr>
      <w:r>
        <w:rPr>
          <w:rFonts w:hint="eastAsia" w:ascii="仿宋_GB2312" w:hAnsi="仿宋_GB2312" w:eastAsia="仿宋_GB2312" w:cs="仿宋_GB2312"/>
          <w:b/>
          <w:bCs/>
          <w:sz w:val="32"/>
          <w:szCs w:val="32"/>
          <w:lang w:val="en-US" w:eastAsia="zh-Hans"/>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Hans"/>
        </w:rPr>
      </w:pPr>
    </w:p>
    <w:p>
      <w:pPr>
        <w:keepNext w:val="0"/>
        <w:keepLines w:val="0"/>
        <w:pageBreakBefore w:val="0"/>
        <w:widowControl w:val="0"/>
        <w:numPr>
          <w:ilvl w:val="0"/>
          <w:numId w:val="1"/>
        </w:numPr>
        <w:kinsoku/>
        <w:wordWrap/>
        <w:overflowPunct/>
        <w:topLinePunct w:val="0"/>
        <w:autoSpaceDE/>
        <w:autoSpaceDN/>
        <w:bidi w:val="0"/>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教育质量九项指标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val="en-US" w:eastAsia="zh-CN"/>
        </w:rPr>
      </w:pPr>
      <w:r>
        <w:rPr>
          <w:rFonts w:hint="eastAsia" w:ascii="Times New Roman" w:hAnsi="Times New Roman" w:eastAsia="楷体" w:cs="楷体"/>
          <w:sz w:val="32"/>
          <w:szCs w:val="32"/>
          <w:lang w:val="en-US" w:eastAsia="zh-CN"/>
        </w:rPr>
        <w:t>1</w:t>
      </w:r>
      <w:r>
        <w:rPr>
          <w:rFonts w:hint="eastAsia" w:ascii="楷体" w:hAnsi="楷体" w:eastAsia="楷体" w:cs="楷体"/>
          <w:sz w:val="32"/>
          <w:szCs w:val="32"/>
          <w:lang w:val="en-US" w:eastAsia="zh-CN"/>
        </w:rPr>
        <w:t>.全县初中三年巩固率达到</w:t>
      </w:r>
      <w:r>
        <w:rPr>
          <w:rFonts w:hint="eastAsia" w:ascii="Times New Roman" w:hAnsi="Times New Roman" w:eastAsia="楷体" w:cs="楷体"/>
          <w:sz w:val="32"/>
          <w:szCs w:val="32"/>
          <w:lang w:val="en-US" w:eastAsia="zh-CN"/>
        </w:rPr>
        <w:t>95</w:t>
      </w:r>
      <w:r>
        <w:rPr>
          <w:rFonts w:hint="eastAsia" w:ascii="楷体" w:hAnsi="楷体" w:eastAsia="楷体" w:cs="楷体"/>
          <w:sz w:val="32"/>
          <w:szCs w:val="32"/>
          <w:lang w:val="en-US" w:eastAsia="zh-CN"/>
        </w:rPr>
        <w:t>%以上。</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自评概述：</w:t>
      </w:r>
      <w:r>
        <w:rPr>
          <w:rFonts w:hint="eastAsia" w:ascii="仿宋_GB2312" w:hAnsi="仿宋_GB2312" w:eastAsia="仿宋_GB2312" w:cs="仿宋_GB2312"/>
          <w:sz w:val="32"/>
          <w:szCs w:val="32"/>
          <w:lang w:val="en-US" w:eastAsia="zh-CN"/>
        </w:rPr>
        <w:t>杭州市余杭区规范做好招生入学、控辍保学等工作，完善在校学生教育教学过程管理，确保适龄儿童享受义务教育。</w:t>
      </w:r>
      <w:r>
        <w:rPr>
          <w:rFonts w:hint="eastAsia" w:ascii="Times New Roman" w:hAnsi="Times New Roman" w:eastAsia="仿宋_GB2312" w:cs="仿宋_GB2312"/>
          <w:sz w:val="32"/>
          <w:szCs w:val="32"/>
          <w:lang w:val="en-US" w:eastAsia="zh-CN"/>
        </w:rPr>
        <w:t>2023</w:t>
      </w:r>
      <w:r>
        <w:rPr>
          <w:rFonts w:hint="eastAsia" w:ascii="仿宋_GB2312" w:hAnsi="仿宋_GB2312" w:eastAsia="仿宋_GB2312" w:cs="仿宋_GB2312"/>
          <w:sz w:val="32"/>
          <w:szCs w:val="32"/>
          <w:lang w:val="en-US" w:eastAsia="zh-CN"/>
        </w:rPr>
        <w:t>年初中毕业生数为</w:t>
      </w:r>
      <w:r>
        <w:rPr>
          <w:rFonts w:hint="eastAsia" w:ascii="Times New Roman" w:hAnsi="Times New Roman" w:eastAsia="仿宋_GB2312" w:cs="仿宋_GB2312"/>
          <w:sz w:val="32"/>
          <w:szCs w:val="32"/>
          <w:lang w:val="en-US" w:eastAsia="zh-CN"/>
        </w:rPr>
        <w:t>7339</w:t>
      </w:r>
      <w:r>
        <w:rPr>
          <w:rFonts w:hint="eastAsia" w:ascii="仿宋_GB2312" w:hAnsi="仿宋_GB2312" w:eastAsia="仿宋_GB2312" w:cs="仿宋_GB2312"/>
          <w:sz w:val="32"/>
          <w:szCs w:val="32"/>
          <w:lang w:val="en-US" w:eastAsia="zh-CN"/>
        </w:rPr>
        <w:t>人，三年前初中在校生数为</w:t>
      </w:r>
      <w:r>
        <w:rPr>
          <w:rFonts w:hint="eastAsia" w:ascii="Times New Roman" w:hAnsi="Times New Roman" w:eastAsia="仿宋_GB2312" w:cs="仿宋_GB2312"/>
          <w:sz w:val="32"/>
          <w:szCs w:val="32"/>
          <w:lang w:val="en-US" w:eastAsia="zh-CN"/>
        </w:rPr>
        <w:t>7294</w:t>
      </w:r>
      <w:r>
        <w:rPr>
          <w:rFonts w:hint="eastAsia" w:ascii="仿宋_GB2312" w:hAnsi="仿宋_GB2312" w:eastAsia="仿宋_GB2312" w:cs="仿宋_GB2312"/>
          <w:sz w:val="32"/>
          <w:szCs w:val="32"/>
          <w:lang w:val="en-US" w:eastAsia="zh-CN"/>
        </w:rPr>
        <w:t>人，转入学生数为</w:t>
      </w:r>
      <w:r>
        <w:rPr>
          <w:rFonts w:hint="eastAsia" w:ascii="Times New Roman" w:hAnsi="Times New Roman" w:eastAsia="仿宋_GB2312" w:cs="仿宋_GB2312"/>
          <w:sz w:val="32"/>
          <w:szCs w:val="32"/>
          <w:lang w:val="en-US" w:eastAsia="zh-CN"/>
        </w:rPr>
        <w:t>323</w:t>
      </w:r>
      <w:r>
        <w:rPr>
          <w:rFonts w:hint="eastAsia" w:ascii="仿宋_GB2312" w:hAnsi="仿宋_GB2312" w:eastAsia="仿宋_GB2312" w:cs="仿宋_GB2312"/>
          <w:sz w:val="32"/>
          <w:szCs w:val="32"/>
          <w:lang w:val="en-US" w:eastAsia="zh-CN"/>
        </w:rPr>
        <w:t>人，死亡学生数为</w:t>
      </w:r>
      <w:r>
        <w:rPr>
          <w:rFonts w:hint="eastAsia" w:ascii="Times New Roman" w:hAnsi="Times New Roman" w:eastAsia="仿宋_GB2312" w:cs="仿宋_GB2312"/>
          <w:sz w:val="32"/>
          <w:szCs w:val="32"/>
          <w:lang w:val="en-US" w:eastAsia="zh-CN"/>
        </w:rPr>
        <w:t>1</w:t>
      </w:r>
      <w:r>
        <w:rPr>
          <w:rFonts w:hint="eastAsia" w:ascii="仿宋_GB2312" w:hAnsi="仿宋_GB2312" w:eastAsia="仿宋_GB2312" w:cs="仿宋_GB2312"/>
          <w:sz w:val="32"/>
          <w:szCs w:val="32"/>
          <w:lang w:val="en-US" w:eastAsia="zh-CN"/>
        </w:rPr>
        <w:t>人，转出学生数为</w:t>
      </w:r>
      <w:r>
        <w:rPr>
          <w:rFonts w:hint="eastAsia" w:ascii="Times New Roman" w:hAnsi="Times New Roman" w:eastAsia="仿宋_GB2312" w:cs="仿宋_GB2312"/>
          <w:sz w:val="32"/>
          <w:szCs w:val="32"/>
          <w:lang w:val="en-US" w:eastAsia="zh-CN"/>
        </w:rPr>
        <w:t>277</w:t>
      </w:r>
      <w:r>
        <w:rPr>
          <w:rFonts w:hint="eastAsia" w:ascii="仿宋_GB2312" w:hAnsi="仿宋_GB2312" w:eastAsia="仿宋_GB2312" w:cs="仿宋_GB2312"/>
          <w:sz w:val="32"/>
          <w:szCs w:val="32"/>
          <w:lang w:val="en-US" w:eastAsia="zh-CN"/>
        </w:rPr>
        <w:t>人，全区初中三年巩固率（</w:t>
      </w:r>
      <w:r>
        <w:rPr>
          <w:rFonts w:hint="eastAsia" w:ascii="Times New Roman" w:hAnsi="Times New Roman" w:eastAsia="仿宋_GB2312" w:cs="仿宋_GB2312"/>
          <w:sz w:val="32"/>
          <w:szCs w:val="32"/>
          <w:lang w:val="en-US" w:eastAsia="zh-CN"/>
        </w:rPr>
        <w:t>7339</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323</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277</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7294</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1</w:t>
      </w:r>
      <w:r>
        <w:rPr>
          <w:rFonts w:hint="eastAsia" w:ascii="仿宋_GB2312" w:hAnsi="仿宋_GB2312" w:eastAsia="仿宋_GB2312" w:cs="仿宋_GB2312"/>
          <w:sz w:val="32"/>
          <w:szCs w:val="32"/>
          <w:lang w:val="en-US" w:eastAsia="zh-CN"/>
        </w:rPr>
        <w:t>）为</w:t>
      </w:r>
      <w:r>
        <w:rPr>
          <w:rFonts w:hint="eastAsia" w:ascii="Times New Roman" w:hAnsi="Times New Roman" w:eastAsia="仿宋_GB2312" w:cs="仿宋_GB2312"/>
          <w:sz w:val="32"/>
          <w:szCs w:val="32"/>
          <w:lang w:val="en-US" w:eastAsia="zh-CN"/>
        </w:rPr>
        <w:t>100</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val="en-US" w:eastAsia="zh-CN"/>
        </w:rPr>
      </w:pPr>
      <w:r>
        <w:rPr>
          <w:rFonts w:hint="eastAsia" w:ascii="Times New Roman" w:hAnsi="Times New Roman" w:eastAsia="楷体" w:cs="楷体"/>
          <w:sz w:val="32"/>
          <w:szCs w:val="32"/>
          <w:lang w:val="en-US" w:eastAsia="zh-CN"/>
        </w:rPr>
        <w:t>2</w:t>
      </w:r>
      <w:r>
        <w:rPr>
          <w:rFonts w:hint="eastAsia" w:ascii="楷体" w:hAnsi="楷体" w:eastAsia="楷体" w:cs="楷体"/>
          <w:sz w:val="32"/>
          <w:szCs w:val="32"/>
          <w:lang w:val="en-US" w:eastAsia="zh-CN"/>
        </w:rPr>
        <w:t>.全县残疾儿童少年入学率达到</w:t>
      </w:r>
      <w:r>
        <w:rPr>
          <w:rFonts w:hint="eastAsia" w:ascii="Times New Roman" w:hAnsi="Times New Roman" w:eastAsia="楷体" w:cs="楷体"/>
          <w:sz w:val="32"/>
          <w:szCs w:val="32"/>
          <w:lang w:val="en-US" w:eastAsia="zh-CN"/>
        </w:rPr>
        <w:t>95</w:t>
      </w:r>
      <w:r>
        <w:rPr>
          <w:rFonts w:hint="eastAsia" w:ascii="楷体" w:hAnsi="楷体" w:eastAsia="楷体" w:cs="楷体"/>
          <w:sz w:val="32"/>
          <w:szCs w:val="32"/>
          <w:lang w:val="en-US" w:eastAsia="zh-CN"/>
        </w:rPr>
        <w:t>%以上。</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b/>
          <w:bCs/>
          <w:sz w:val="32"/>
          <w:szCs w:val="32"/>
          <w:lang w:val="en-US" w:eastAsia="zh-CN"/>
        </w:rPr>
        <w:t>自评概述：</w:t>
      </w:r>
      <w:r>
        <w:rPr>
          <w:rFonts w:hint="eastAsia" w:ascii="仿宋_GB2312" w:hAnsi="仿宋_GB2312" w:eastAsia="仿宋_GB2312" w:cs="仿宋_GB2312"/>
          <w:sz w:val="32"/>
          <w:szCs w:val="32"/>
          <w:lang w:val="en-US" w:eastAsia="zh-CN"/>
        </w:rPr>
        <w:t>截止</w:t>
      </w:r>
      <w:r>
        <w:rPr>
          <w:rFonts w:hint="eastAsia" w:ascii="Times New Roman" w:hAnsi="Times New Roman" w:eastAsia="仿宋_GB2312" w:cs="仿宋_GB2312"/>
          <w:sz w:val="32"/>
          <w:szCs w:val="32"/>
          <w:lang w:val="en-US" w:eastAsia="zh-CN"/>
        </w:rPr>
        <w:t>2023</w:t>
      </w:r>
      <w:r>
        <w:rPr>
          <w:rFonts w:hint="eastAsia" w:ascii="仿宋_GB2312" w:hAnsi="仿宋_GB2312" w:eastAsia="仿宋_GB2312" w:cs="仿宋_GB2312"/>
          <w:sz w:val="32"/>
          <w:szCs w:val="32"/>
          <w:lang w:val="en-US" w:eastAsia="zh-CN"/>
        </w:rPr>
        <w:t>年</w:t>
      </w:r>
      <w:r>
        <w:rPr>
          <w:rFonts w:hint="eastAsia" w:ascii="Times New Roman" w:hAnsi="Times New Roman" w:eastAsia="仿宋_GB2312" w:cs="仿宋_GB2312"/>
          <w:sz w:val="32"/>
          <w:szCs w:val="32"/>
          <w:lang w:val="en-US" w:eastAsia="zh-CN"/>
        </w:rPr>
        <w:t>10</w:t>
      </w:r>
      <w:r>
        <w:rPr>
          <w:rFonts w:hint="eastAsia" w:ascii="仿宋_GB2312" w:hAnsi="仿宋_GB2312" w:eastAsia="仿宋_GB2312" w:cs="仿宋_GB2312"/>
          <w:sz w:val="32"/>
          <w:szCs w:val="32"/>
          <w:lang w:val="en-US" w:eastAsia="zh-CN"/>
        </w:rPr>
        <w:t>月，杭州市余杭区义务教育阶段适龄残疾儿童少年为</w:t>
      </w:r>
      <w:r>
        <w:rPr>
          <w:rFonts w:hint="eastAsia" w:ascii="Times New Roman" w:hAnsi="Times New Roman" w:eastAsia="仿宋_GB2312" w:cs="仿宋_GB2312"/>
          <w:sz w:val="32"/>
          <w:szCs w:val="32"/>
          <w:lang w:val="en-US" w:eastAsia="zh-CN"/>
        </w:rPr>
        <w:t>348</w:t>
      </w:r>
      <w:r>
        <w:rPr>
          <w:rFonts w:hint="eastAsia" w:ascii="仿宋_GB2312" w:hAnsi="仿宋_GB2312" w:eastAsia="仿宋_GB2312" w:cs="仿宋_GB2312"/>
          <w:sz w:val="32"/>
          <w:szCs w:val="32"/>
          <w:lang w:val="en-US" w:eastAsia="zh-CN"/>
        </w:rPr>
        <w:t>人，义务教育安置情况（人数）</w:t>
      </w:r>
      <w:r>
        <w:rPr>
          <w:rFonts w:hint="eastAsia" w:ascii="Times New Roman" w:hAnsi="Times New Roman" w:eastAsia="仿宋_GB2312" w:cs="仿宋_GB2312"/>
          <w:sz w:val="32"/>
          <w:szCs w:val="32"/>
          <w:lang w:val="en-US" w:eastAsia="zh-CN"/>
        </w:rPr>
        <w:t>309</w:t>
      </w:r>
      <w:r>
        <w:rPr>
          <w:rFonts w:hint="eastAsia" w:ascii="仿宋_GB2312" w:hAnsi="仿宋_GB2312" w:eastAsia="仿宋_GB2312" w:cs="仿宋_GB2312"/>
          <w:sz w:val="32"/>
          <w:szCs w:val="32"/>
          <w:lang w:val="en-US" w:eastAsia="zh-CN"/>
        </w:rPr>
        <w:t>人，其中送教上门</w:t>
      </w:r>
      <w:r>
        <w:rPr>
          <w:rFonts w:hint="eastAsia" w:ascii="Times New Roman" w:hAnsi="Times New Roman" w:eastAsia="仿宋_GB2312" w:cs="仿宋_GB2312"/>
          <w:sz w:val="32"/>
          <w:szCs w:val="32"/>
          <w:lang w:val="en-US" w:eastAsia="zh-CN"/>
        </w:rPr>
        <w:t>15</w:t>
      </w:r>
      <w:r>
        <w:rPr>
          <w:rFonts w:hint="eastAsia" w:ascii="仿宋_GB2312" w:hAnsi="仿宋_GB2312" w:eastAsia="仿宋_GB2312" w:cs="仿宋_GB2312"/>
          <w:sz w:val="32"/>
          <w:szCs w:val="32"/>
          <w:lang w:val="en-US" w:eastAsia="zh-CN"/>
        </w:rPr>
        <w:t>人，特殊学校就读</w:t>
      </w:r>
      <w:r>
        <w:rPr>
          <w:rFonts w:hint="eastAsia" w:ascii="Times New Roman" w:hAnsi="Times New Roman" w:eastAsia="仿宋_GB2312" w:cs="仿宋_GB2312"/>
          <w:sz w:val="32"/>
          <w:szCs w:val="32"/>
          <w:lang w:val="en-US" w:eastAsia="zh-CN"/>
        </w:rPr>
        <w:t>75</w:t>
      </w:r>
      <w:r>
        <w:rPr>
          <w:rFonts w:hint="eastAsia" w:ascii="仿宋_GB2312" w:hAnsi="仿宋_GB2312" w:eastAsia="仿宋_GB2312" w:cs="仿宋_GB2312"/>
          <w:sz w:val="32"/>
          <w:szCs w:val="32"/>
          <w:lang w:val="en-US" w:eastAsia="zh-CN"/>
        </w:rPr>
        <w:t>人，普通学校随班就读</w:t>
      </w:r>
      <w:r>
        <w:rPr>
          <w:rFonts w:hint="eastAsia" w:ascii="Times New Roman" w:hAnsi="Times New Roman" w:eastAsia="仿宋_GB2312" w:cs="仿宋_GB2312"/>
          <w:sz w:val="32"/>
          <w:szCs w:val="32"/>
          <w:lang w:val="en-US" w:eastAsia="zh-CN"/>
        </w:rPr>
        <w:t>218</w:t>
      </w:r>
      <w:r>
        <w:rPr>
          <w:rFonts w:hint="eastAsia" w:ascii="仿宋_GB2312" w:hAnsi="仿宋_GB2312" w:eastAsia="仿宋_GB2312" w:cs="仿宋_GB2312"/>
          <w:sz w:val="32"/>
          <w:szCs w:val="32"/>
          <w:lang w:val="en-US" w:eastAsia="zh-CN"/>
        </w:rPr>
        <w:t>人，普通学校特教班就读</w:t>
      </w:r>
      <w:r>
        <w:rPr>
          <w:rFonts w:hint="eastAsia" w:ascii="Times New Roman" w:hAnsi="Times New Roman" w:eastAsia="仿宋_GB2312" w:cs="仿宋_GB2312"/>
          <w:sz w:val="32"/>
          <w:szCs w:val="32"/>
          <w:lang w:val="en-US" w:eastAsia="zh-CN"/>
        </w:rPr>
        <w:t>1</w:t>
      </w:r>
      <w:r>
        <w:rPr>
          <w:rFonts w:hint="eastAsia" w:ascii="仿宋_GB2312" w:hAnsi="仿宋_GB2312" w:eastAsia="仿宋_GB2312" w:cs="仿宋_GB2312"/>
          <w:sz w:val="32"/>
          <w:szCs w:val="32"/>
          <w:lang w:val="en-US" w:eastAsia="zh-CN"/>
        </w:rPr>
        <w:t>人；非义务教育安置情况（人数）</w:t>
      </w:r>
      <w:r>
        <w:rPr>
          <w:rFonts w:hint="eastAsia" w:ascii="Times New Roman" w:hAnsi="Times New Roman" w:eastAsia="仿宋_GB2312" w:cs="仿宋_GB2312"/>
          <w:sz w:val="32"/>
          <w:szCs w:val="32"/>
          <w:lang w:val="en-US" w:eastAsia="zh-CN"/>
        </w:rPr>
        <w:t>25</w:t>
      </w:r>
      <w:r>
        <w:rPr>
          <w:rFonts w:hint="eastAsia" w:ascii="仿宋_GB2312" w:hAnsi="仿宋_GB2312" w:eastAsia="仿宋_GB2312" w:cs="仿宋_GB2312"/>
          <w:sz w:val="32"/>
          <w:szCs w:val="32"/>
          <w:lang w:val="en-US" w:eastAsia="zh-CN"/>
        </w:rPr>
        <w:t>人；其他情况缓学人数</w:t>
      </w:r>
      <w:r>
        <w:rPr>
          <w:rFonts w:hint="eastAsia" w:ascii="Times New Roman" w:hAnsi="Times New Roman" w:eastAsia="仿宋_GB2312" w:cs="仿宋_GB2312"/>
          <w:sz w:val="32"/>
          <w:szCs w:val="32"/>
          <w:lang w:val="en-US" w:eastAsia="zh-CN"/>
        </w:rPr>
        <w:t>14</w:t>
      </w:r>
      <w:r>
        <w:rPr>
          <w:rFonts w:hint="eastAsia" w:ascii="仿宋_GB2312" w:hAnsi="仿宋_GB2312" w:eastAsia="仿宋_GB2312" w:cs="仿宋_GB2312"/>
          <w:sz w:val="32"/>
          <w:szCs w:val="32"/>
          <w:lang w:val="en-US" w:eastAsia="zh-CN"/>
        </w:rPr>
        <w:t>人；未安置</w:t>
      </w:r>
      <w:r>
        <w:rPr>
          <w:rFonts w:hint="eastAsia" w:ascii="Times New Roman" w:hAnsi="Times New Roman" w:eastAsia="仿宋_GB2312" w:cs="仿宋_GB2312"/>
          <w:sz w:val="32"/>
          <w:szCs w:val="32"/>
          <w:lang w:val="en-US" w:eastAsia="zh-CN"/>
        </w:rPr>
        <w:t>0</w:t>
      </w:r>
      <w:r>
        <w:rPr>
          <w:rFonts w:hint="eastAsia" w:ascii="仿宋_GB2312" w:hAnsi="仿宋_GB2312" w:eastAsia="仿宋_GB2312" w:cs="仿宋_GB2312"/>
          <w:sz w:val="32"/>
          <w:szCs w:val="32"/>
          <w:lang w:val="en-US" w:eastAsia="zh-CN"/>
        </w:rPr>
        <w:t>人。入学率为</w:t>
      </w:r>
      <w:r>
        <w:rPr>
          <w:rFonts w:hint="eastAsia" w:ascii="Times New Roman" w:hAnsi="Times New Roman" w:eastAsia="仿宋_GB2312" w:cs="仿宋_GB2312"/>
          <w:sz w:val="32"/>
          <w:szCs w:val="32"/>
          <w:lang w:val="en-US" w:eastAsia="zh-CN"/>
        </w:rPr>
        <w:t>95</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98</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val="en-US" w:eastAsia="zh-CN"/>
        </w:rPr>
      </w:pPr>
      <w:r>
        <w:rPr>
          <w:rFonts w:hint="eastAsia" w:ascii="Times New Roman" w:hAnsi="Times New Roman" w:eastAsia="楷体" w:cs="楷体"/>
          <w:sz w:val="32"/>
          <w:szCs w:val="32"/>
          <w:lang w:val="en-US" w:eastAsia="zh-CN"/>
        </w:rPr>
        <w:t>3</w:t>
      </w:r>
      <w:r>
        <w:rPr>
          <w:rFonts w:hint="eastAsia" w:ascii="楷体" w:hAnsi="楷体" w:eastAsia="楷体" w:cs="楷体"/>
          <w:sz w:val="32"/>
          <w:szCs w:val="32"/>
          <w:lang w:val="en-US" w:eastAsia="zh-CN"/>
        </w:rPr>
        <w:t>.所有学校制定章程，实现学校管理与教学信息化。</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自评概述：</w:t>
      </w:r>
      <w:r>
        <w:rPr>
          <w:rFonts w:hint="eastAsia" w:ascii="仿宋_GB2312" w:hAnsi="仿宋_GB2312" w:eastAsia="仿宋_GB2312" w:cs="仿宋_GB2312"/>
          <w:sz w:val="32"/>
          <w:szCs w:val="32"/>
          <w:lang w:val="en-US" w:eastAsia="zh-CN"/>
        </w:rPr>
        <w:t>所有学校均制定章程，并以章程作为本校组织规程和办事规则的基本规范，建立健全学校规章制度，坚持党的全面领导、依法治校。公办学校章程通过上传“浙江省事业单位网上登记管理系统”，经杭州市余杭区教育局核准、杭州市余杭区事业单位登记管理局备案后生效。民办学校章程通过上传“浙江省民政厅联合审批系统”经杭州市余杭区教育局、杭州市余杭区民政局核准备案后生效。</w:t>
      </w:r>
      <w:r>
        <w:rPr>
          <w:rFonts w:hint="eastAsia" w:ascii="Times New Roman" w:hAnsi="Times New Roman" w:eastAsia="仿宋_GB2312" w:cs="仿宋_GB2312"/>
          <w:sz w:val="32"/>
          <w:szCs w:val="32"/>
          <w:lang w:val="en-US" w:eastAsia="zh-CN"/>
        </w:rPr>
        <w:t>2021</w:t>
      </w:r>
      <w:r>
        <w:rPr>
          <w:rFonts w:hint="eastAsia" w:ascii="仿宋_GB2312" w:hAnsi="仿宋_GB2312" w:eastAsia="仿宋_GB2312" w:cs="仿宋_GB2312"/>
          <w:sz w:val="32"/>
          <w:szCs w:val="32"/>
          <w:lang w:val="en-US" w:eastAsia="zh-CN"/>
        </w:rPr>
        <w:t>年根据省市关于推进事业单位章程制定工作的部署要求，全面规范推进公办中小学章程修订工作。</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杭州市余杭区加大信息化建设力度，优化信息化条件保障，重视运用多媒体教学，积极推进教学信息化。有效应用国家中小学智慧教育平台、全国基础教育管理服务平台等，提高教育管理效能。另一方面推行余杭区中小学（园）首席信息官（CIO）制度，开展“之江汇”教育广场常态化应用，探求区域的教师修模式。全面创建省级教育领域数字化改革实验区、省级技术赋能智慧教育试点区，积极争取全省数字赋能校园安全现场会，推广余杭做法。</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val="en-US" w:eastAsia="zh-CN"/>
        </w:rPr>
      </w:pPr>
      <w:r>
        <w:rPr>
          <w:rFonts w:hint="eastAsia" w:ascii="Times New Roman" w:hAnsi="Times New Roman" w:eastAsia="楷体" w:cs="楷体"/>
          <w:sz w:val="32"/>
          <w:szCs w:val="32"/>
          <w:lang w:val="en-US" w:eastAsia="zh-CN"/>
        </w:rPr>
        <w:t>4</w:t>
      </w:r>
      <w:r>
        <w:rPr>
          <w:rFonts w:hint="eastAsia" w:ascii="楷体" w:hAnsi="楷体" w:eastAsia="楷体" w:cs="楷体"/>
          <w:sz w:val="32"/>
          <w:szCs w:val="32"/>
          <w:lang w:val="en-US" w:eastAsia="zh-CN"/>
        </w:rPr>
        <w:t>.全县所有学校按照不低于学校年度公用经费预算总额的</w:t>
      </w:r>
      <w:r>
        <w:rPr>
          <w:rFonts w:hint="eastAsia" w:ascii="Times New Roman" w:hAnsi="Times New Roman" w:eastAsia="楷体" w:cs="楷体"/>
          <w:sz w:val="32"/>
          <w:szCs w:val="32"/>
          <w:lang w:val="en-US" w:eastAsia="zh-CN"/>
        </w:rPr>
        <w:t>5</w:t>
      </w:r>
      <w:r>
        <w:rPr>
          <w:rFonts w:hint="eastAsia" w:ascii="楷体" w:hAnsi="楷体" w:eastAsia="楷体" w:cs="楷体"/>
          <w:sz w:val="32"/>
          <w:szCs w:val="32"/>
          <w:lang w:val="en-US" w:eastAsia="zh-CN"/>
        </w:rPr>
        <w:t>%安排教师培训经费。</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自评概述：</w:t>
      </w:r>
      <w:r>
        <w:rPr>
          <w:rFonts w:hint="eastAsia" w:ascii="仿宋_GB2312" w:hAnsi="仿宋_GB2312" w:eastAsia="仿宋_GB2312" w:cs="仿宋_GB2312"/>
          <w:sz w:val="32"/>
          <w:szCs w:val="32"/>
          <w:lang w:val="en-US" w:eastAsia="zh-CN"/>
        </w:rPr>
        <w:t>根据《关于进一步完善区教育系统公办学校公用经费保障机制的通知》（余教〔</w:t>
      </w:r>
      <w:r>
        <w:rPr>
          <w:rFonts w:hint="eastAsia" w:ascii="Times New Roman" w:hAnsi="Times New Roman" w:eastAsia="仿宋_GB2312" w:cs="仿宋_GB2312"/>
          <w:sz w:val="32"/>
          <w:szCs w:val="32"/>
          <w:lang w:val="en-US" w:eastAsia="zh-CN"/>
        </w:rPr>
        <w:t>2021</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222</w:t>
      </w:r>
      <w:r>
        <w:rPr>
          <w:rFonts w:hint="eastAsia" w:ascii="仿宋_GB2312" w:hAnsi="仿宋_GB2312" w:eastAsia="仿宋_GB2312" w:cs="仿宋_GB2312"/>
          <w:sz w:val="32"/>
          <w:szCs w:val="32"/>
          <w:lang w:val="en-US" w:eastAsia="zh-CN"/>
        </w:rPr>
        <w:t>号）文件精神，余杭区公办学校按照不少于公用经费</w:t>
      </w:r>
      <w:r>
        <w:rPr>
          <w:rFonts w:hint="eastAsia" w:ascii="Times New Roman" w:hAnsi="Times New Roman" w:eastAsia="仿宋_GB2312" w:cs="仿宋_GB2312"/>
          <w:sz w:val="32"/>
          <w:szCs w:val="32"/>
          <w:lang w:val="en-US" w:eastAsia="zh-CN"/>
        </w:rPr>
        <w:t>10</w:t>
      </w:r>
      <w:r>
        <w:rPr>
          <w:rFonts w:hint="eastAsia" w:ascii="仿宋_GB2312" w:hAnsi="仿宋_GB2312" w:eastAsia="仿宋_GB2312" w:cs="仿宋_GB2312"/>
          <w:sz w:val="32"/>
          <w:szCs w:val="32"/>
          <w:lang w:val="en-US" w:eastAsia="zh-CN"/>
        </w:rPr>
        <w:t>％的比例提取教师培训经费。</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余杭区教育系统</w:t>
      </w:r>
      <w:r>
        <w:rPr>
          <w:rFonts w:hint="eastAsia" w:ascii="Times New Roman" w:hAnsi="Times New Roman" w:eastAsia="仿宋_GB2312" w:cs="仿宋_GB2312"/>
          <w:sz w:val="32"/>
          <w:szCs w:val="32"/>
          <w:lang w:val="en-US" w:eastAsia="zh-CN"/>
        </w:rPr>
        <w:t>2022</w:t>
      </w:r>
      <w:r>
        <w:rPr>
          <w:rFonts w:hint="eastAsia" w:ascii="仿宋_GB2312" w:hAnsi="仿宋_GB2312" w:eastAsia="仿宋_GB2312" w:cs="仿宋_GB2312"/>
          <w:sz w:val="32"/>
          <w:szCs w:val="32"/>
          <w:lang w:val="en-US" w:eastAsia="zh-CN"/>
        </w:rPr>
        <w:t>年度公用经费标准为初中</w:t>
      </w:r>
      <w:r>
        <w:rPr>
          <w:rFonts w:hint="eastAsia" w:ascii="Times New Roman" w:hAnsi="Times New Roman" w:eastAsia="仿宋_GB2312" w:cs="仿宋_GB2312"/>
          <w:sz w:val="32"/>
          <w:szCs w:val="32"/>
          <w:lang w:val="en-US" w:eastAsia="zh-CN"/>
        </w:rPr>
        <w:t>1450</w:t>
      </w:r>
      <w:r>
        <w:rPr>
          <w:rFonts w:hint="eastAsia" w:ascii="仿宋_GB2312" w:hAnsi="仿宋_GB2312" w:eastAsia="仿宋_GB2312" w:cs="仿宋_GB2312"/>
          <w:sz w:val="32"/>
          <w:szCs w:val="32"/>
          <w:lang w:val="en-US" w:eastAsia="zh-CN"/>
        </w:rPr>
        <w:t>元/生、小学</w:t>
      </w:r>
      <w:r>
        <w:rPr>
          <w:rFonts w:hint="eastAsia" w:ascii="Times New Roman" w:hAnsi="Times New Roman" w:eastAsia="仿宋_GB2312" w:cs="仿宋_GB2312"/>
          <w:sz w:val="32"/>
          <w:szCs w:val="32"/>
          <w:lang w:val="en-US" w:eastAsia="zh-CN"/>
        </w:rPr>
        <w:t>1350</w:t>
      </w:r>
      <w:r>
        <w:rPr>
          <w:rFonts w:hint="eastAsia" w:ascii="仿宋_GB2312" w:hAnsi="仿宋_GB2312" w:eastAsia="仿宋_GB2312" w:cs="仿宋_GB2312"/>
          <w:sz w:val="32"/>
          <w:szCs w:val="32"/>
          <w:lang w:val="en-US" w:eastAsia="zh-CN"/>
        </w:rPr>
        <w:t>元/生，培训费预算均按公用经费的</w:t>
      </w:r>
      <w:r>
        <w:rPr>
          <w:rFonts w:hint="eastAsia" w:ascii="Times New Roman" w:hAnsi="Times New Roman" w:eastAsia="仿宋_GB2312" w:cs="仿宋_GB2312"/>
          <w:sz w:val="32"/>
          <w:szCs w:val="32"/>
          <w:lang w:val="en-US" w:eastAsia="zh-CN"/>
        </w:rPr>
        <w:t>10</w:t>
      </w:r>
      <w:r>
        <w:rPr>
          <w:rFonts w:hint="eastAsia" w:ascii="仿宋_GB2312" w:hAnsi="仿宋_GB2312" w:eastAsia="仿宋_GB2312" w:cs="仿宋_GB2312"/>
          <w:sz w:val="32"/>
          <w:szCs w:val="32"/>
          <w:lang w:val="en-US" w:eastAsia="zh-CN"/>
        </w:rPr>
        <w:t>%提取。全区所有学校实际教师培训费支出均超过公用经费的</w:t>
      </w:r>
      <w:r>
        <w:rPr>
          <w:rFonts w:hint="eastAsia" w:ascii="Times New Roman" w:hAnsi="Times New Roman" w:eastAsia="仿宋_GB2312" w:cs="仿宋_GB2312"/>
          <w:sz w:val="32"/>
          <w:szCs w:val="32"/>
          <w:lang w:val="en-US" w:eastAsia="zh-CN"/>
        </w:rPr>
        <w:t>5</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val="en-US" w:eastAsia="zh-CN"/>
        </w:rPr>
      </w:pPr>
      <w:r>
        <w:rPr>
          <w:rFonts w:hint="eastAsia" w:ascii="Times New Roman" w:hAnsi="Times New Roman" w:eastAsia="楷体" w:cs="楷体"/>
          <w:sz w:val="32"/>
          <w:szCs w:val="32"/>
          <w:lang w:val="en-US" w:eastAsia="zh-CN"/>
        </w:rPr>
        <w:t>5</w:t>
      </w:r>
      <w:r>
        <w:rPr>
          <w:rFonts w:hint="eastAsia" w:ascii="楷体" w:hAnsi="楷体" w:eastAsia="楷体" w:cs="楷体"/>
          <w:sz w:val="32"/>
          <w:szCs w:val="32"/>
          <w:lang w:val="en-US" w:eastAsia="zh-CN"/>
        </w:rPr>
        <w:t>.教师能熟练运用信息化手段组织教学，设施设备利用率达到较高水平。</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自评概述：</w:t>
      </w:r>
      <w:r>
        <w:rPr>
          <w:rFonts w:hint="eastAsia" w:ascii="仿宋_GB2312" w:hAnsi="仿宋_GB2312" w:eastAsia="仿宋_GB2312" w:cs="仿宋_GB2312"/>
          <w:sz w:val="32"/>
          <w:szCs w:val="32"/>
          <w:lang w:val="en-US" w:eastAsia="zh-CN"/>
        </w:rPr>
        <w:t>如今的余杭，“数字高地”迅速崛起，成为余杭的一张金名片。余杭教育在信息化的路上打造特色，出台了《余杭区教育数字化改革总体方案》，着力建设“数智驱动下的余杭教育数字化改革”工程。构建</w:t>
      </w:r>
      <w:r>
        <w:rPr>
          <w:rFonts w:hint="eastAsia" w:ascii="Times New Roman" w:hAnsi="Times New Roman" w:eastAsia="仿宋_GB2312" w:cs="仿宋_GB2312"/>
          <w:sz w:val="32"/>
          <w:szCs w:val="32"/>
          <w:lang w:val="en-US" w:eastAsia="zh-CN"/>
        </w:rPr>
        <w:t>1</w:t>
      </w:r>
      <w:r>
        <w:rPr>
          <w:rFonts w:hint="eastAsia" w:ascii="仿宋_GB2312" w:hAnsi="仿宋_GB2312" w:eastAsia="仿宋_GB2312" w:cs="仿宋_GB2312"/>
          <w:sz w:val="32"/>
          <w:szCs w:val="32"/>
          <w:lang w:val="en-US" w:eastAsia="zh-CN"/>
        </w:rPr>
        <w:t>个余杭教育数字化平台，建设数字驱动的“教育智服、教育智安、教育智学”</w:t>
      </w:r>
      <w:r>
        <w:rPr>
          <w:rFonts w:hint="eastAsia" w:ascii="Times New Roman" w:hAnsi="Times New Roman" w:eastAsia="仿宋_GB2312" w:cs="仿宋_GB2312"/>
          <w:sz w:val="32"/>
          <w:szCs w:val="32"/>
          <w:lang w:val="en-US" w:eastAsia="zh-CN"/>
        </w:rPr>
        <w:t>3</w:t>
      </w:r>
      <w:r>
        <w:rPr>
          <w:rFonts w:hint="eastAsia" w:ascii="仿宋_GB2312" w:hAnsi="仿宋_GB2312" w:eastAsia="仿宋_GB2312" w:cs="仿宋_GB2312"/>
          <w:sz w:val="32"/>
          <w:szCs w:val="32"/>
          <w:lang w:val="en-US" w:eastAsia="zh-CN"/>
        </w:rPr>
        <w:t>大主题的多个应用模块，打造X个应用场景，切实解决教育方面的难点、堵点、痛点问题。由区教育局全力打造的课题《“双减”背景下区域数智化作业管理的实施路径研究》被确立为浙江省教育科学规划重点课题，《人民教育》杂志刊发余杭区教育局党委书记、局长徐伟龙署名文章《为共同富裕示范区培养“科创新一代”》重点建设“双减”和“心理健康”方面的数字化改革场景，教师能熟练运用信息化手段组织教学，设施设备利用率达到较高水平，推进教育治理系统重塑，实现教育教学精准高效、整体智治，全面创建省级教育领域数字化改革实验区、省级技术赋能智慧教育试点区，积极争取全省数字赋能校园安全现场会，推广余杭做法。</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val="en-US" w:eastAsia="zh-CN"/>
        </w:rPr>
      </w:pPr>
      <w:r>
        <w:rPr>
          <w:rFonts w:hint="eastAsia" w:ascii="Times New Roman" w:hAnsi="Times New Roman" w:eastAsia="楷体" w:cs="楷体"/>
          <w:sz w:val="32"/>
          <w:szCs w:val="32"/>
          <w:lang w:val="en-US" w:eastAsia="zh-CN"/>
        </w:rPr>
        <w:t>6</w:t>
      </w:r>
      <w:r>
        <w:rPr>
          <w:rFonts w:hint="eastAsia" w:ascii="楷体" w:hAnsi="楷体" w:eastAsia="楷体" w:cs="楷体"/>
          <w:sz w:val="32"/>
          <w:szCs w:val="32"/>
          <w:lang w:val="en-US" w:eastAsia="zh-CN"/>
        </w:rPr>
        <w:t>.所有学校德育工作、校园文化建设水平达到良好以上。</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自评概述：</w:t>
      </w:r>
      <w:r>
        <w:rPr>
          <w:rFonts w:hint="eastAsia" w:ascii="仿宋_GB2312" w:hAnsi="仿宋_GB2312" w:eastAsia="仿宋_GB2312" w:cs="仿宋_GB2312"/>
          <w:sz w:val="32"/>
          <w:szCs w:val="32"/>
          <w:lang w:val="en-US" w:eastAsia="zh-CN"/>
        </w:rPr>
        <w:t>余杭区坚持党建统领，围绕立德树人根本任务，丰富教育载体，创新教育方法，争取多方资源，健全学校家庭社会协同育人机制，营造科学、和谐、健康的教育生态，全面实施“美好教育”工程，着力打造五育融合“润玉”品牌。</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基于《余杭区“五育并举”特色学校“大比拼”方案》，首批认定</w:t>
      </w:r>
      <w:r>
        <w:rPr>
          <w:rFonts w:hint="eastAsia" w:ascii="Times New Roman" w:hAnsi="Times New Roman" w:eastAsia="仿宋_GB2312" w:cs="仿宋_GB2312"/>
          <w:sz w:val="32"/>
          <w:szCs w:val="32"/>
          <w:lang w:val="en-US" w:eastAsia="zh-CN"/>
        </w:rPr>
        <w:t>12</w:t>
      </w:r>
      <w:r>
        <w:rPr>
          <w:rFonts w:hint="eastAsia" w:ascii="仿宋_GB2312" w:hAnsi="仿宋_GB2312" w:eastAsia="仿宋_GB2312" w:cs="仿宋_GB2312"/>
          <w:sz w:val="32"/>
          <w:szCs w:val="32"/>
          <w:lang w:val="en-US" w:eastAsia="zh-CN"/>
        </w:rPr>
        <w:t>所具有余杭底色及辨识度的德育特色校，同频城市创典，复核</w:t>
      </w:r>
      <w:r>
        <w:rPr>
          <w:rFonts w:hint="eastAsia" w:ascii="Times New Roman" w:hAnsi="Times New Roman" w:eastAsia="仿宋_GB2312" w:cs="仿宋_GB2312"/>
          <w:sz w:val="32"/>
          <w:szCs w:val="32"/>
          <w:lang w:val="en-US" w:eastAsia="zh-CN"/>
        </w:rPr>
        <w:t>49</w:t>
      </w:r>
      <w:r>
        <w:rPr>
          <w:rFonts w:hint="eastAsia" w:ascii="仿宋_GB2312" w:hAnsi="仿宋_GB2312" w:eastAsia="仿宋_GB2312" w:cs="仿宋_GB2312"/>
          <w:sz w:val="32"/>
          <w:szCs w:val="32"/>
          <w:lang w:val="en-US" w:eastAsia="zh-CN"/>
        </w:rPr>
        <w:t>所区级文明校园，</w:t>
      </w:r>
      <w:r>
        <w:rPr>
          <w:rFonts w:hint="eastAsia" w:ascii="Times New Roman" w:hAnsi="Times New Roman" w:eastAsia="仿宋_GB2312" w:cs="仿宋_GB2312"/>
          <w:sz w:val="32"/>
          <w:szCs w:val="32"/>
          <w:lang w:val="en-US" w:eastAsia="zh-CN"/>
        </w:rPr>
        <w:t>12</w:t>
      </w:r>
      <w:r>
        <w:rPr>
          <w:rFonts w:hint="eastAsia" w:ascii="仿宋_GB2312" w:hAnsi="仿宋_GB2312" w:eastAsia="仿宋_GB2312" w:cs="仿宋_GB2312"/>
          <w:sz w:val="32"/>
          <w:szCs w:val="32"/>
          <w:lang w:val="en-US" w:eastAsia="zh-CN"/>
        </w:rPr>
        <w:t>所市文明校园，力争十四五实现区级文明校园全域覆盖。</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着力推进阳光共育工程，以“阳光成长陪跑营”为基点，加快构建学校主导、家长积极参与、教师先行示范、社会适度支持的协同育人新格局，为每一位余杭青少年的全面发展、健康成长营造更好环境。由教卫镇街联动组建青少年心理危机干预队伍</w:t>
      </w:r>
      <w:r>
        <w:rPr>
          <w:rFonts w:hint="eastAsia" w:ascii="Times New Roman" w:hAnsi="Times New Roman" w:eastAsia="仿宋_GB2312" w:cs="仿宋_GB2312"/>
          <w:sz w:val="32"/>
          <w:szCs w:val="32"/>
          <w:lang w:val="en-US" w:eastAsia="zh-CN"/>
        </w:rPr>
        <w:t>12</w:t>
      </w:r>
      <w:r>
        <w:rPr>
          <w:rFonts w:hint="eastAsia" w:ascii="仿宋_GB2312" w:hAnsi="仿宋_GB2312" w:eastAsia="仿宋_GB2312" w:cs="仿宋_GB2312"/>
          <w:sz w:val="32"/>
          <w:szCs w:val="32"/>
          <w:lang w:val="en-US" w:eastAsia="zh-CN"/>
        </w:rPr>
        <w:t>支，开展常态化心育宣讲活动</w:t>
      </w:r>
      <w:r>
        <w:rPr>
          <w:rFonts w:hint="eastAsia" w:ascii="Times New Roman" w:hAnsi="Times New Roman" w:eastAsia="仿宋_GB2312" w:cs="仿宋_GB2312"/>
          <w:sz w:val="32"/>
          <w:szCs w:val="32"/>
          <w:lang w:val="en-US" w:eastAsia="zh-CN"/>
        </w:rPr>
        <w:t>200</w:t>
      </w:r>
      <w:r>
        <w:rPr>
          <w:rFonts w:hint="eastAsia" w:ascii="仿宋_GB2312" w:hAnsi="仿宋_GB2312" w:eastAsia="仿宋_GB2312" w:cs="仿宋_GB2312"/>
          <w:sz w:val="32"/>
          <w:szCs w:val="32"/>
          <w:lang w:val="en-US" w:eastAsia="zh-CN"/>
        </w:rPr>
        <w:t>场。现有标准化心理辅导站</w:t>
      </w:r>
      <w:r>
        <w:rPr>
          <w:rFonts w:hint="eastAsia" w:ascii="Times New Roman" w:hAnsi="Times New Roman" w:eastAsia="仿宋_GB2312" w:cs="仿宋_GB2312"/>
          <w:sz w:val="32"/>
          <w:szCs w:val="32"/>
          <w:lang w:val="en-US" w:eastAsia="zh-CN"/>
        </w:rPr>
        <w:t>75</w:t>
      </w:r>
      <w:r>
        <w:rPr>
          <w:rFonts w:hint="eastAsia" w:ascii="仿宋_GB2312" w:hAnsi="仿宋_GB2312" w:eastAsia="仿宋_GB2312" w:cs="仿宋_GB2312"/>
          <w:sz w:val="32"/>
          <w:szCs w:val="32"/>
          <w:lang w:val="en-US" w:eastAsia="zh-CN"/>
        </w:rPr>
        <w:t>个，区心理辅导中心（区心理成长中心）计划</w:t>
      </w:r>
      <w:r>
        <w:rPr>
          <w:rFonts w:hint="eastAsia" w:ascii="Times New Roman" w:hAnsi="Times New Roman" w:eastAsia="仿宋_GB2312" w:cs="仿宋_GB2312"/>
          <w:sz w:val="32"/>
          <w:szCs w:val="32"/>
          <w:lang w:val="en-US" w:eastAsia="zh-CN"/>
        </w:rPr>
        <w:t>10</w:t>
      </w:r>
      <w:r>
        <w:rPr>
          <w:rFonts w:hint="eastAsia" w:ascii="仿宋_GB2312" w:hAnsi="仿宋_GB2312" w:eastAsia="仿宋_GB2312" w:cs="仿宋_GB2312"/>
          <w:sz w:val="32"/>
          <w:szCs w:val="32"/>
          <w:lang w:val="en-US" w:eastAsia="zh-CN"/>
        </w:rPr>
        <w:t>月建成，余杭区心理专职教师配置率</w:t>
      </w:r>
      <w:r>
        <w:rPr>
          <w:rFonts w:hint="eastAsia" w:ascii="Times New Roman" w:hAnsi="Times New Roman" w:eastAsia="仿宋_GB2312" w:cs="仿宋_GB2312"/>
          <w:sz w:val="32"/>
          <w:szCs w:val="32"/>
          <w:lang w:val="en-US" w:eastAsia="zh-CN"/>
        </w:rPr>
        <w:t>97</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33</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依托</w:t>
      </w:r>
      <w:r>
        <w:rPr>
          <w:rFonts w:hint="eastAsia" w:ascii="Times New Roman" w:hAnsi="Times New Roman" w:eastAsia="仿宋_GB2312" w:cs="仿宋_GB2312"/>
          <w:sz w:val="32"/>
          <w:szCs w:val="32"/>
          <w:lang w:val="en-US" w:eastAsia="zh-CN"/>
        </w:rPr>
        <w:t>14</w:t>
      </w:r>
      <w:r>
        <w:rPr>
          <w:rFonts w:hint="eastAsia" w:ascii="仿宋_GB2312" w:hAnsi="仿宋_GB2312" w:eastAsia="仿宋_GB2312" w:cs="仿宋_GB2312"/>
          <w:sz w:val="32"/>
          <w:szCs w:val="32"/>
          <w:lang w:val="en-US" w:eastAsia="zh-CN"/>
        </w:rPr>
        <w:t>个区级名班主任工作室，N个校级班主任工作室，常态化开展“润玉”微论坛，基于共性问题找共鸣课题，基于共鸣课题做精准研讨，开展班主任沙龙、班会课展评、教育故事脱口秀、情景模拟赛等活动。每年选树表彰各级优秀班主任、“美德少年”、“优秀学生”、“先进班集体”等千余名。</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区教育局着力推进中小学“雁阵式”思政教育一体化建设。思政课专业教师高中段比例达</w:t>
      </w:r>
      <w:r>
        <w:rPr>
          <w:rFonts w:hint="eastAsia" w:ascii="Times New Roman" w:hAnsi="Times New Roman" w:eastAsia="仿宋_GB2312" w:cs="仿宋_GB2312"/>
          <w:sz w:val="32"/>
          <w:szCs w:val="32"/>
          <w:lang w:val="en-US" w:eastAsia="zh-CN"/>
        </w:rPr>
        <w:t>100</w:t>
      </w:r>
      <w:r>
        <w:rPr>
          <w:rFonts w:hint="eastAsia" w:ascii="仿宋_GB2312" w:hAnsi="仿宋_GB2312" w:eastAsia="仿宋_GB2312" w:cs="仿宋_GB2312"/>
          <w:sz w:val="32"/>
          <w:szCs w:val="32"/>
          <w:lang w:val="en-US" w:eastAsia="zh-CN"/>
        </w:rPr>
        <w:t>%，初中段比例达</w:t>
      </w:r>
      <w:r>
        <w:rPr>
          <w:rFonts w:hint="eastAsia" w:ascii="Times New Roman" w:hAnsi="Times New Roman" w:eastAsia="仿宋_GB2312" w:cs="仿宋_GB2312"/>
          <w:sz w:val="32"/>
          <w:szCs w:val="32"/>
          <w:lang w:val="en-US" w:eastAsia="zh-CN"/>
        </w:rPr>
        <w:t>80</w:t>
      </w:r>
      <w:r>
        <w:rPr>
          <w:rFonts w:hint="eastAsia" w:ascii="仿宋_GB2312" w:hAnsi="仿宋_GB2312" w:eastAsia="仿宋_GB2312" w:cs="仿宋_GB2312"/>
          <w:sz w:val="32"/>
          <w:szCs w:val="32"/>
          <w:lang w:val="en-US" w:eastAsia="zh-CN"/>
        </w:rPr>
        <w:t>%，小学段通过思政专业培训的任课教师比例达</w:t>
      </w:r>
      <w:r>
        <w:rPr>
          <w:rFonts w:hint="eastAsia" w:ascii="Times New Roman" w:hAnsi="Times New Roman" w:eastAsia="仿宋_GB2312" w:cs="仿宋_GB2312"/>
          <w:sz w:val="32"/>
          <w:szCs w:val="32"/>
          <w:lang w:val="en-US" w:eastAsia="zh-CN"/>
        </w:rPr>
        <w:t>80</w:t>
      </w:r>
      <w:r>
        <w:rPr>
          <w:rFonts w:hint="eastAsia" w:ascii="仿宋_GB2312" w:hAnsi="仿宋_GB2312" w:eastAsia="仿宋_GB2312" w:cs="仿宋_GB2312"/>
          <w:sz w:val="32"/>
          <w:szCs w:val="32"/>
          <w:lang w:val="en-US" w:eastAsia="zh-CN"/>
        </w:rPr>
        <w:t>%。余杭区禹航实验学校思政教师高军玉获评首届浙江省 中小学思政课教师年度人物。</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val="en-US" w:eastAsia="zh-CN"/>
        </w:rPr>
      </w:pPr>
      <w:r>
        <w:rPr>
          <w:rFonts w:hint="eastAsia" w:ascii="Times New Roman" w:hAnsi="Times New Roman" w:eastAsia="楷体" w:cs="楷体"/>
          <w:sz w:val="32"/>
          <w:szCs w:val="32"/>
          <w:lang w:val="en-US" w:eastAsia="zh-CN"/>
        </w:rPr>
        <w:t>7</w:t>
      </w:r>
      <w:r>
        <w:rPr>
          <w:rFonts w:hint="eastAsia" w:ascii="楷体" w:hAnsi="楷体" w:eastAsia="楷体" w:cs="楷体"/>
          <w:sz w:val="32"/>
          <w:szCs w:val="32"/>
          <w:lang w:val="en-US" w:eastAsia="zh-CN"/>
        </w:rPr>
        <w:t>.课程开齐开足，教学秩序规范，综合实践活动有效开展。</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自评概述：</w:t>
      </w:r>
      <w:r>
        <w:rPr>
          <w:rFonts w:hint="eastAsia" w:ascii="仿宋_GB2312" w:hAnsi="仿宋_GB2312" w:eastAsia="仿宋_GB2312" w:cs="仿宋_GB2312"/>
          <w:sz w:val="32"/>
          <w:szCs w:val="32"/>
          <w:lang w:val="en-US" w:eastAsia="zh-CN"/>
        </w:rPr>
        <w:t>余杭区各义务教育段学校开齐开足开好各级各类规定课程，出台《余杭区中小学规范实施学校课程指导意见》等文件，持续深化义务教育课程改革，培育建成区级及以上深化课改示范校</w:t>
      </w:r>
      <w:r>
        <w:rPr>
          <w:rFonts w:hint="eastAsia" w:ascii="Times New Roman" w:hAnsi="Times New Roman" w:eastAsia="仿宋_GB2312" w:cs="仿宋_GB2312"/>
          <w:sz w:val="32"/>
          <w:szCs w:val="32"/>
          <w:lang w:val="en-US" w:eastAsia="zh-CN"/>
        </w:rPr>
        <w:t>40</w:t>
      </w:r>
      <w:r>
        <w:rPr>
          <w:rFonts w:hint="eastAsia" w:ascii="仿宋_GB2312" w:hAnsi="仿宋_GB2312" w:eastAsia="仿宋_GB2312" w:cs="仿宋_GB2312"/>
          <w:sz w:val="32"/>
          <w:szCs w:val="32"/>
          <w:lang w:val="en-US" w:eastAsia="zh-CN"/>
        </w:rPr>
        <w:t>余个，构建德智体美劳全面育人的课程体系。</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研制实施区域教学常规管理办法，建立区域中小学教学基本规范，落实中小学规范办学行为日常督导、规范办学专项整治，确保各中小学教学秩序规范有序。</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双减”背景下，余杭将劳动教育作为“五育融合”的助推器，出台《余杭区中小学劳动教育行动方案》，推进“五育并举”星级学校培育工程，开发劳动校本课程，充分发挥新时代劳动教育树德、启智、强体、育美的综合育人价值。截至目前，省爱国主义教育基地</w:t>
      </w:r>
      <w:r>
        <w:rPr>
          <w:rFonts w:hint="eastAsia" w:ascii="Times New Roman" w:hAnsi="Times New Roman" w:eastAsia="仿宋_GB2312" w:cs="仿宋_GB2312"/>
          <w:sz w:val="32"/>
          <w:szCs w:val="32"/>
          <w:lang w:val="en-US" w:eastAsia="zh-CN"/>
        </w:rPr>
        <w:t>2</w:t>
      </w:r>
      <w:r>
        <w:rPr>
          <w:rFonts w:hint="eastAsia" w:ascii="仿宋_GB2312" w:hAnsi="仿宋_GB2312" w:eastAsia="仿宋_GB2312" w:cs="仿宋_GB2312"/>
          <w:sz w:val="32"/>
          <w:szCs w:val="32"/>
          <w:lang w:val="en-US" w:eastAsia="zh-CN"/>
        </w:rPr>
        <w:t>个、市级爱国主义教育基地</w:t>
      </w:r>
      <w:r>
        <w:rPr>
          <w:rFonts w:hint="eastAsia" w:ascii="Times New Roman" w:hAnsi="Times New Roman" w:eastAsia="仿宋_GB2312" w:cs="仿宋_GB2312"/>
          <w:sz w:val="32"/>
          <w:szCs w:val="32"/>
          <w:lang w:val="en-US" w:eastAsia="zh-CN"/>
        </w:rPr>
        <w:t>2</w:t>
      </w:r>
      <w:r>
        <w:rPr>
          <w:rFonts w:hint="eastAsia" w:ascii="仿宋_GB2312" w:hAnsi="仿宋_GB2312" w:eastAsia="仿宋_GB2312" w:cs="仿宋_GB2312"/>
          <w:sz w:val="32"/>
          <w:szCs w:val="32"/>
          <w:lang w:val="en-US" w:eastAsia="zh-CN"/>
        </w:rPr>
        <w:t>个，区级爱国主义教育基地</w:t>
      </w:r>
      <w:r>
        <w:rPr>
          <w:rFonts w:hint="eastAsia" w:ascii="Times New Roman" w:hAnsi="Times New Roman" w:eastAsia="仿宋_GB2312" w:cs="仿宋_GB2312"/>
          <w:sz w:val="32"/>
          <w:szCs w:val="32"/>
          <w:lang w:val="en-US" w:eastAsia="zh-CN"/>
        </w:rPr>
        <w:t>8</w:t>
      </w:r>
      <w:r>
        <w:rPr>
          <w:rFonts w:hint="eastAsia" w:ascii="仿宋_GB2312" w:hAnsi="仿宋_GB2312" w:eastAsia="仿宋_GB2312" w:cs="仿宋_GB2312"/>
          <w:sz w:val="32"/>
          <w:szCs w:val="32"/>
          <w:lang w:val="en-US" w:eastAsia="zh-CN"/>
        </w:rPr>
        <w:t>个，区级认定挂牌了</w:t>
      </w:r>
      <w:r>
        <w:rPr>
          <w:rFonts w:hint="eastAsia" w:ascii="Times New Roman" w:hAnsi="Times New Roman" w:eastAsia="仿宋_GB2312" w:cs="仿宋_GB2312"/>
          <w:sz w:val="32"/>
          <w:szCs w:val="32"/>
          <w:lang w:val="en-US" w:eastAsia="zh-CN"/>
        </w:rPr>
        <w:t>8</w:t>
      </w:r>
      <w:r>
        <w:rPr>
          <w:rFonts w:hint="eastAsia" w:ascii="仿宋_GB2312" w:hAnsi="仿宋_GB2312" w:eastAsia="仿宋_GB2312" w:cs="仿宋_GB2312"/>
          <w:sz w:val="32"/>
          <w:szCs w:val="32"/>
          <w:lang w:val="en-US" w:eastAsia="zh-CN"/>
        </w:rPr>
        <w:t>个校外实践基地、</w:t>
      </w:r>
      <w:r>
        <w:rPr>
          <w:rFonts w:hint="eastAsia" w:ascii="Times New Roman" w:hAnsi="Times New Roman" w:eastAsia="仿宋_GB2312" w:cs="仿宋_GB2312"/>
          <w:sz w:val="32"/>
          <w:szCs w:val="32"/>
          <w:lang w:val="en-US" w:eastAsia="zh-CN"/>
        </w:rPr>
        <w:t>22</w:t>
      </w:r>
      <w:r>
        <w:rPr>
          <w:rFonts w:hint="eastAsia" w:ascii="仿宋_GB2312" w:hAnsi="仿宋_GB2312" w:eastAsia="仿宋_GB2312" w:cs="仿宋_GB2312"/>
          <w:sz w:val="32"/>
          <w:szCs w:val="32"/>
          <w:lang w:val="en-US" w:eastAsia="zh-CN"/>
        </w:rPr>
        <w:t>家研学基地、</w:t>
      </w:r>
      <w:r>
        <w:rPr>
          <w:rFonts w:hint="eastAsia" w:ascii="Times New Roman" w:hAnsi="Times New Roman" w:eastAsia="仿宋_GB2312" w:cs="仿宋_GB2312"/>
          <w:sz w:val="32"/>
          <w:szCs w:val="32"/>
          <w:lang w:val="en-US" w:eastAsia="zh-CN"/>
        </w:rPr>
        <w:t>2</w:t>
      </w:r>
      <w:r>
        <w:rPr>
          <w:rFonts w:hint="eastAsia" w:ascii="仿宋_GB2312" w:hAnsi="仿宋_GB2312" w:eastAsia="仿宋_GB2312" w:cs="仿宋_GB2312"/>
          <w:sz w:val="32"/>
          <w:szCs w:val="32"/>
          <w:lang w:val="en-US" w:eastAsia="zh-CN"/>
        </w:rPr>
        <w:t>家研学营地、</w:t>
      </w:r>
      <w:r>
        <w:rPr>
          <w:rFonts w:hint="eastAsia" w:ascii="Times New Roman" w:hAnsi="Times New Roman" w:eastAsia="仿宋_GB2312" w:cs="仿宋_GB2312"/>
          <w:sz w:val="32"/>
          <w:szCs w:val="32"/>
          <w:lang w:val="en-US" w:eastAsia="zh-CN"/>
        </w:rPr>
        <w:t>8</w:t>
      </w:r>
      <w:r>
        <w:rPr>
          <w:rFonts w:hint="eastAsia" w:ascii="仿宋_GB2312" w:hAnsi="仿宋_GB2312" w:eastAsia="仿宋_GB2312" w:cs="仿宋_GB2312"/>
          <w:sz w:val="32"/>
          <w:szCs w:val="32"/>
          <w:lang w:val="en-US" w:eastAsia="zh-CN"/>
        </w:rPr>
        <w:t>所五育并举星级劳动特色学校，实现中小学校内劳动基地全覆盖</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该项指标自评达标。</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楷体" w:hAnsi="楷体" w:eastAsia="楷体" w:cs="楷体"/>
          <w:sz w:val="32"/>
          <w:szCs w:val="32"/>
          <w:lang w:val="en-US" w:eastAsia="zh-CN"/>
        </w:rPr>
      </w:pPr>
      <w:r>
        <w:rPr>
          <w:rFonts w:hint="eastAsia" w:ascii="Times New Roman" w:hAnsi="Times New Roman" w:eastAsia="楷体" w:cs="楷体"/>
          <w:sz w:val="32"/>
          <w:szCs w:val="32"/>
          <w:lang w:val="en-US" w:eastAsia="zh-CN"/>
        </w:rPr>
        <w:t>8</w:t>
      </w:r>
      <w:r>
        <w:rPr>
          <w:rFonts w:hint="eastAsia" w:ascii="楷体" w:hAnsi="楷体" w:eastAsia="楷体" w:cs="楷体"/>
          <w:sz w:val="32"/>
          <w:szCs w:val="32"/>
          <w:lang w:val="en-US" w:eastAsia="zh-CN"/>
        </w:rPr>
        <w:t>.无过重课业负担。</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自评概述：</w:t>
      </w:r>
      <w:r>
        <w:rPr>
          <w:rFonts w:hint="eastAsia" w:ascii="仿宋_GB2312" w:hAnsi="仿宋_GB2312" w:eastAsia="仿宋_GB2312" w:cs="仿宋_GB2312"/>
          <w:sz w:val="32"/>
          <w:szCs w:val="32"/>
          <w:lang w:val="en-US" w:eastAsia="zh-CN"/>
        </w:rPr>
        <w:t>余杭区落实“双减”要求，成立了区“双减”工作领导小组，制定出台《关于进一步做好义务教育阶段学校课后服务工作的实施意见》和《余杭区课后托管服务保障机制》。作为浙江省义务教育阶段作业改革试验区，有序推进深化课堂教学改革行动，优化和改进教学，提高课堂学习效益，确保学生达到国家规定的学业质量标准；建立健全数字赋能作业管理机制，推动义务教育段课后书面作业基本实现校内清；全域推进“</w:t>
      </w:r>
      <w:r>
        <w:rPr>
          <w:rFonts w:hint="eastAsia" w:ascii="Times New Roman" w:hAnsi="Times New Roman" w:eastAsia="仿宋_GB2312" w:cs="仿宋_GB2312"/>
          <w:sz w:val="32"/>
          <w:szCs w:val="32"/>
          <w:lang w:val="en-US" w:eastAsia="zh-CN"/>
        </w:rPr>
        <w:t>1</w:t>
      </w:r>
      <w:r>
        <w:rPr>
          <w:rFonts w:hint="eastAsia" w:ascii="仿宋_GB2312" w:hAnsi="仿宋_GB2312" w:eastAsia="仿宋_GB2312" w:cs="仿宋_GB2312"/>
          <w:sz w:val="32"/>
          <w:szCs w:val="32"/>
          <w:lang w:val="en-US" w:eastAsia="zh-CN"/>
        </w:rPr>
        <w:t>+N+T”的“学后托管”模式，开设体育、艺术、科技类等课程、活动近百项，参与学生数位居全市前列。区域、学校积极探索形成“双减”的余杭范式，累计</w:t>
      </w:r>
      <w:r>
        <w:rPr>
          <w:rFonts w:hint="eastAsia" w:ascii="Times New Roman" w:hAnsi="Times New Roman" w:eastAsia="仿宋_GB2312" w:cs="仿宋_GB2312"/>
          <w:sz w:val="32"/>
          <w:szCs w:val="32"/>
          <w:lang w:val="en-US" w:eastAsia="zh-CN"/>
        </w:rPr>
        <w:t>3</w:t>
      </w:r>
      <w:r>
        <w:rPr>
          <w:rFonts w:hint="eastAsia" w:ascii="仿宋_GB2312" w:hAnsi="仿宋_GB2312" w:eastAsia="仿宋_GB2312" w:cs="仿宋_GB2312"/>
          <w:sz w:val="32"/>
          <w:szCs w:val="32"/>
          <w:lang w:val="en-US" w:eastAsia="zh-CN"/>
        </w:rPr>
        <w:t>例学校案例入选浙江省“双减”优秀实践案例。</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该项指标自评达标。</w:t>
      </w:r>
    </w:p>
    <w:p/>
    <w:sectPr>
      <w:pgSz w:w="11906" w:h="16838"/>
      <w:pgMar w:top="192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07BD5B"/>
    <w:multiLevelType w:val="singleLevel"/>
    <w:tmpl w:val="6B07BD5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kNTViNjE3YTNmNWNlYWNiMTI2YjE1M2M5ODAxOWYifQ=="/>
  </w:docVars>
  <w:rsids>
    <w:rsidRoot w:val="59557C31"/>
    <w:rsid w:val="10B9391D"/>
    <w:rsid w:val="1D1B28CD"/>
    <w:rsid w:val="3F806736"/>
    <w:rsid w:val="5818351D"/>
    <w:rsid w:val="59557C31"/>
    <w:rsid w:val="5E2E2606"/>
    <w:rsid w:val="7EA740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First Indent"/>
    <w:basedOn w:val="2"/>
    <w:next w:val="4"/>
    <w:qFormat/>
    <w:uiPriority w:val="0"/>
    <w:pPr>
      <w:ind w:firstLine="880" w:firstLineChars="200"/>
    </w:pPr>
    <w:rPr>
      <w:rFonts w:ascii="Times New Roman" w:hAnsi="Times New Roman"/>
    </w:rPr>
  </w:style>
  <w:style w:type="paragraph" w:styleId="4">
    <w:name w:val="Plain Text"/>
    <w:basedOn w:val="1"/>
    <w:unhideWhenUsed/>
    <w:qFormat/>
    <w:uiPriority w:val="99"/>
    <w:rPr>
      <w:rFonts w:ascii="宋体" w:hAnsi="Courier New" w:cs="宋体"/>
      <w:kern w:val="0"/>
    </w:rPr>
  </w:style>
  <w:style w:type="paragraph" w:styleId="5">
    <w:name w:val="Body Text Indent"/>
    <w:basedOn w:val="1"/>
    <w:unhideWhenUsed/>
    <w:qFormat/>
    <w:uiPriority w:val="99"/>
    <w:pPr>
      <w:ind w:firstLine="640" w:firstLineChars="200"/>
    </w:pPr>
    <w:rPr>
      <w:rFonts w:ascii="仿宋_GB2312" w:hAnsi="宋体" w:eastAsia="仿宋_GB2312"/>
      <w:sz w:val="32"/>
    </w:rPr>
  </w:style>
  <w:style w:type="paragraph" w:styleId="6">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Pages>
  <Words>12836</Words>
  <Characters>13916</Characters>
  <Lines>0</Lines>
  <Paragraphs>0</Paragraphs>
  <TotalTime>27</TotalTime>
  <ScaleCrop>false</ScaleCrop>
  <LinksUpToDate>false</LinksUpToDate>
  <CharactersWithSpaces>13960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2023-10-18T02:21:00Z</dcterms:created>
  <dc:creator>我的样子平平无奇</dc:creator>
  <cp:lastModifiedBy>林</cp:lastModifiedBy>
  <cp:lastPrinted>2023-10-30T06:39:00Z</cp:lastPrinted>
  <dcterms:modified xsi:type="dcterms:W3CDTF">2023-10-31T06:57:27Z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BB318A465D0D41F18A267220F854FE1E_13</vt:lpwstr>
  </property>
</Properties>
</file>